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EFD1E" w14:textId="28738310" w:rsidR="00E53C60" w:rsidRDefault="00E53C60"/>
    <w:p w14:paraId="7E9946EC" w14:textId="7277D06E" w:rsidR="00E53C60" w:rsidRDefault="00E53C60" w:rsidP="00C17F17">
      <w:pPr>
        <w:ind w:left="284"/>
      </w:pPr>
      <w:r>
        <w:rPr>
          <w:noProof/>
          <w:lang w:eastAsia="en-GB"/>
        </w:rPr>
        <w:drawing>
          <wp:inline distT="0" distB="0" distL="0" distR="0" wp14:anchorId="79840112" wp14:editId="6F4A05D2">
            <wp:extent cx="4533900" cy="712254"/>
            <wp:effectExtent l="0" t="0" r="0" b="0"/>
            <wp:docPr id="5" name="Picture 5" title="FSANZ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yer Logo copy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5678" cy="712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0C69B" w14:textId="77777777" w:rsidR="00E53C60" w:rsidRDefault="00E53C60"/>
    <w:p w14:paraId="04401B2D" w14:textId="77777777" w:rsidR="00E53C60" w:rsidRDefault="00E53C60" w:rsidP="00E53C60">
      <w:pPr>
        <w:jc w:val="center"/>
      </w:pPr>
    </w:p>
    <w:p w14:paraId="2A5F5249" w14:textId="77777777" w:rsidR="00E53C60" w:rsidRDefault="00E53C60" w:rsidP="00E53C60">
      <w:pPr>
        <w:jc w:val="center"/>
      </w:pPr>
    </w:p>
    <w:p w14:paraId="6020C3FA" w14:textId="77777777" w:rsidR="00E53C60" w:rsidRDefault="00E53C60" w:rsidP="00E53C60">
      <w:pPr>
        <w:pStyle w:val="Heading1"/>
        <w:jc w:val="center"/>
      </w:pPr>
    </w:p>
    <w:p w14:paraId="640B342C" w14:textId="77777777" w:rsidR="00E53C60" w:rsidRDefault="00E53C60" w:rsidP="00E53C60">
      <w:pPr>
        <w:pStyle w:val="Heading1"/>
        <w:jc w:val="center"/>
      </w:pPr>
    </w:p>
    <w:p w14:paraId="1CDD5A79" w14:textId="77777777" w:rsidR="00E53C60" w:rsidRDefault="00E53C60" w:rsidP="00E53C60">
      <w:pPr>
        <w:pStyle w:val="Heading1"/>
        <w:jc w:val="center"/>
      </w:pPr>
    </w:p>
    <w:p w14:paraId="72E4894E" w14:textId="77777777" w:rsidR="00E53C60" w:rsidRDefault="00E53C60" w:rsidP="00E53C60">
      <w:pPr>
        <w:pStyle w:val="Heading1"/>
        <w:jc w:val="center"/>
      </w:pPr>
    </w:p>
    <w:p w14:paraId="44745BC3" w14:textId="77777777" w:rsidR="00E53C60" w:rsidRDefault="00E53C60" w:rsidP="00E53C60">
      <w:pPr>
        <w:pStyle w:val="Heading1"/>
        <w:jc w:val="center"/>
      </w:pPr>
    </w:p>
    <w:p w14:paraId="25E47231" w14:textId="54CAC1E6" w:rsidR="00E53C60" w:rsidRDefault="00FC1E68" w:rsidP="00E53C60">
      <w:pPr>
        <w:pStyle w:val="Heading1"/>
        <w:jc w:val="center"/>
      </w:pPr>
      <w:r>
        <w:t xml:space="preserve">Vitamin D </w:t>
      </w:r>
      <w:r w:rsidR="0054748A">
        <w:t xml:space="preserve">content of </w:t>
      </w:r>
      <w:r>
        <w:t>Australian foods</w:t>
      </w:r>
    </w:p>
    <w:p w14:paraId="3E85FECC" w14:textId="77777777" w:rsidR="00E53C60" w:rsidRDefault="00E53C60" w:rsidP="00E53C60">
      <w:pPr>
        <w:jc w:val="center"/>
      </w:pPr>
    </w:p>
    <w:p w14:paraId="47FD9A11" w14:textId="34593ECC" w:rsidR="00E53C60" w:rsidRDefault="00E53C60" w:rsidP="00C17F17">
      <w:pPr>
        <w:ind w:left="284"/>
        <w:jc w:val="center"/>
      </w:pPr>
      <w:r>
        <w:t xml:space="preserve">Nutrient data provided by </w:t>
      </w:r>
      <w:r w:rsidR="00830014">
        <w:t>Curtin University</w:t>
      </w:r>
    </w:p>
    <w:p w14:paraId="3EF12D5E" w14:textId="77777777" w:rsidR="00E53C60" w:rsidRDefault="00E53C60" w:rsidP="00E53C60">
      <w:pPr>
        <w:jc w:val="center"/>
      </w:pPr>
    </w:p>
    <w:p w14:paraId="45664DB5" w14:textId="00ECAED6" w:rsidR="00E53C60" w:rsidRDefault="00FC1E68" w:rsidP="00E53C60">
      <w:pPr>
        <w:jc w:val="center"/>
      </w:pPr>
      <w:r>
        <w:t>January 2022</w:t>
      </w:r>
    </w:p>
    <w:p w14:paraId="670C56F7" w14:textId="77777777" w:rsidR="00E53C60" w:rsidRDefault="00E53C60"/>
    <w:p w14:paraId="5F7124EF" w14:textId="77777777" w:rsidR="00E53C60" w:rsidRDefault="00E53C60"/>
    <w:p w14:paraId="12A2D18C" w14:textId="77777777" w:rsidR="00E53C60" w:rsidRDefault="00E53C60"/>
    <w:p w14:paraId="0B4DB0D8" w14:textId="77777777" w:rsidR="00E53C60" w:rsidRDefault="00E53C60"/>
    <w:p w14:paraId="2CF6E43D" w14:textId="169EB920" w:rsidR="00E53C60" w:rsidRDefault="00E53C60">
      <w:r>
        <w:br w:type="page"/>
      </w:r>
    </w:p>
    <w:tbl>
      <w:tblPr>
        <w:tblW w:w="1617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0"/>
      </w:tblGrid>
      <w:tr w:rsidR="009179C3" w:rsidRPr="00E53C60" w14:paraId="0A613E4C" w14:textId="77777777" w:rsidTr="003128E0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0A613E4B" w14:textId="1BBAC970" w:rsidR="007E50BE" w:rsidRPr="00E53C60" w:rsidRDefault="00CA6C4F" w:rsidP="003128E0">
            <w:pPr>
              <w:pStyle w:val="Heading2"/>
              <w:framePr w:hSpace="180" w:wrap="around" w:vAnchor="text" w:hAnchor="text" w:y="1"/>
              <w:suppressOverlap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lastRenderedPageBreak/>
              <w:t>Funding</w:t>
            </w:r>
          </w:p>
        </w:tc>
      </w:tr>
    </w:tbl>
    <w:p w14:paraId="0A613E4E" w14:textId="46176159" w:rsidR="00D84A02" w:rsidRPr="006F2283" w:rsidRDefault="003128E0" w:rsidP="006F2283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br w:type="textWrapping" w:clear="all"/>
      </w:r>
      <w:r w:rsidR="00FC1E68">
        <w:rPr>
          <w:rFonts w:ascii="Arial" w:hAnsi="Arial" w:cs="Arial"/>
          <w:color w:val="auto"/>
          <w:sz w:val="20"/>
          <w:szCs w:val="20"/>
        </w:rPr>
        <w:t>In 2018 and 2019</w:t>
      </w:r>
      <w:r w:rsidR="00FC1E68" w:rsidRPr="00DC6997">
        <w:rPr>
          <w:rFonts w:ascii="Arial" w:hAnsi="Arial" w:cs="Arial"/>
          <w:color w:val="auto"/>
          <w:sz w:val="20"/>
          <w:szCs w:val="20"/>
        </w:rPr>
        <w:t xml:space="preserve">, </w:t>
      </w:r>
      <w:r w:rsidR="00830014" w:rsidRPr="00DC6997">
        <w:rPr>
          <w:rFonts w:ascii="Arial" w:hAnsi="Arial" w:cs="Arial"/>
          <w:color w:val="auto"/>
          <w:sz w:val="20"/>
          <w:szCs w:val="20"/>
        </w:rPr>
        <w:t xml:space="preserve">Curtin University </w:t>
      </w:r>
      <w:r w:rsidR="0054748A">
        <w:rPr>
          <w:rFonts w:ascii="Arial" w:hAnsi="Arial" w:cs="Arial"/>
          <w:color w:val="auto"/>
          <w:sz w:val="20"/>
          <w:szCs w:val="20"/>
        </w:rPr>
        <w:t>commissioned</w:t>
      </w:r>
      <w:r w:rsidR="0054748A" w:rsidRPr="00DC6997">
        <w:rPr>
          <w:rFonts w:ascii="Arial" w:hAnsi="Arial" w:cs="Arial"/>
          <w:color w:val="auto"/>
          <w:sz w:val="20"/>
          <w:szCs w:val="20"/>
        </w:rPr>
        <w:t xml:space="preserve"> </w:t>
      </w:r>
      <w:r w:rsidR="00FC1E68" w:rsidRPr="00DC6997">
        <w:rPr>
          <w:rFonts w:ascii="Arial" w:hAnsi="Arial" w:cs="Arial"/>
          <w:color w:val="auto"/>
          <w:sz w:val="20"/>
          <w:szCs w:val="20"/>
        </w:rPr>
        <w:t xml:space="preserve">analyses </w:t>
      </w:r>
      <w:r w:rsidR="002E74BD">
        <w:rPr>
          <w:rFonts w:ascii="Arial" w:hAnsi="Arial" w:cs="Arial"/>
          <w:color w:val="auto"/>
          <w:sz w:val="20"/>
          <w:szCs w:val="20"/>
        </w:rPr>
        <w:t xml:space="preserve">of </w:t>
      </w:r>
      <w:r w:rsidR="00FC1E68" w:rsidRPr="00DC6997">
        <w:rPr>
          <w:rFonts w:ascii="Arial" w:hAnsi="Arial" w:cs="Arial"/>
          <w:color w:val="auto"/>
          <w:sz w:val="20"/>
          <w:szCs w:val="20"/>
        </w:rPr>
        <w:t>the vitamin D co</w:t>
      </w:r>
      <w:r w:rsidR="00D76B2E">
        <w:rPr>
          <w:rFonts w:ascii="Arial" w:hAnsi="Arial" w:cs="Arial"/>
          <w:color w:val="auto"/>
          <w:sz w:val="20"/>
          <w:szCs w:val="20"/>
        </w:rPr>
        <w:t>ntent</w:t>
      </w:r>
      <w:r w:rsidR="00FC1E68" w:rsidRPr="00DC6997">
        <w:rPr>
          <w:rFonts w:ascii="Arial" w:hAnsi="Arial" w:cs="Arial"/>
          <w:color w:val="auto"/>
          <w:sz w:val="20"/>
          <w:szCs w:val="20"/>
        </w:rPr>
        <w:t xml:space="preserve"> of </w:t>
      </w:r>
      <w:r w:rsidR="00724BD0" w:rsidRPr="00DC6997">
        <w:rPr>
          <w:rFonts w:ascii="Arial" w:hAnsi="Arial" w:cs="Arial"/>
          <w:color w:val="auto"/>
          <w:sz w:val="20"/>
          <w:szCs w:val="20"/>
        </w:rPr>
        <w:t xml:space="preserve">Australian foods, supported by the National Health and Medical Research Council (GNT1140611). </w:t>
      </w:r>
      <w:r w:rsidR="00D84A02" w:rsidRPr="00DC6997">
        <w:rPr>
          <w:rFonts w:ascii="Arial" w:hAnsi="Arial" w:cs="Arial"/>
          <w:color w:val="auto"/>
          <w:sz w:val="20"/>
          <w:szCs w:val="20"/>
        </w:rPr>
        <w:t xml:space="preserve">FSANZ did not provide any funding for these analyses and was not involved with the collection of samples, quality assurance processes or data validation. FSANZ would like to thank </w:t>
      </w:r>
      <w:r w:rsidR="00830014" w:rsidRPr="00DC6997">
        <w:rPr>
          <w:rFonts w:ascii="Arial" w:hAnsi="Arial" w:cs="Arial"/>
          <w:color w:val="auto"/>
          <w:sz w:val="20"/>
          <w:szCs w:val="20"/>
        </w:rPr>
        <w:t xml:space="preserve">Curtin University </w:t>
      </w:r>
      <w:r w:rsidR="00D84A02" w:rsidRPr="006F2283">
        <w:rPr>
          <w:rFonts w:ascii="Arial" w:hAnsi="Arial" w:cs="Arial"/>
          <w:color w:val="auto"/>
          <w:sz w:val="20"/>
          <w:szCs w:val="20"/>
        </w:rPr>
        <w:t xml:space="preserve">for making </w:t>
      </w:r>
      <w:r w:rsidR="00830014" w:rsidRPr="006F2283">
        <w:rPr>
          <w:rFonts w:ascii="Arial" w:hAnsi="Arial" w:cs="Arial"/>
          <w:color w:val="auto"/>
          <w:sz w:val="20"/>
          <w:szCs w:val="20"/>
        </w:rPr>
        <w:t>th</w:t>
      </w:r>
      <w:r w:rsidR="00830014">
        <w:rPr>
          <w:rFonts w:ascii="Arial" w:hAnsi="Arial" w:cs="Arial"/>
          <w:color w:val="auto"/>
          <w:sz w:val="20"/>
          <w:szCs w:val="20"/>
        </w:rPr>
        <w:t>ese</w:t>
      </w:r>
      <w:r w:rsidR="00830014" w:rsidRPr="006F2283">
        <w:rPr>
          <w:rFonts w:ascii="Arial" w:hAnsi="Arial" w:cs="Arial"/>
          <w:color w:val="auto"/>
          <w:sz w:val="20"/>
          <w:szCs w:val="20"/>
        </w:rPr>
        <w:t xml:space="preserve"> </w:t>
      </w:r>
      <w:r w:rsidR="00D84A02" w:rsidRPr="006F2283">
        <w:rPr>
          <w:rFonts w:ascii="Arial" w:hAnsi="Arial" w:cs="Arial"/>
          <w:color w:val="auto"/>
          <w:sz w:val="20"/>
          <w:szCs w:val="20"/>
        </w:rPr>
        <w:t>data available.</w:t>
      </w:r>
    </w:p>
    <w:p w14:paraId="13A8C054" w14:textId="77777777" w:rsidR="006F2283" w:rsidRDefault="006F2283" w:rsidP="006F2283">
      <w:pPr>
        <w:rPr>
          <w:rFonts w:eastAsia="Times New Roman"/>
          <w:lang w:val="en-US" w:eastAsia="en-GB"/>
        </w:rPr>
      </w:pPr>
    </w:p>
    <w:p w14:paraId="0A613E50" w14:textId="77777777" w:rsidR="002B65F7" w:rsidRDefault="007E50BE" w:rsidP="00CA6C4F">
      <w:pPr>
        <w:pStyle w:val="Heading2"/>
        <w:rPr>
          <w:lang w:val="en-US" w:eastAsia="en-GB"/>
        </w:rPr>
      </w:pPr>
      <w:r w:rsidRPr="007E50BE">
        <w:rPr>
          <w:lang w:val="en-US" w:eastAsia="en-GB"/>
        </w:rPr>
        <w:t>Background</w:t>
      </w:r>
    </w:p>
    <w:p w14:paraId="55023AAC" w14:textId="3EB5685D" w:rsidR="00724BD0" w:rsidRDefault="00724BD0" w:rsidP="00CF62B4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Vitamin D food composition data were not </w:t>
      </w:r>
      <w:r w:rsidR="00CD42AA">
        <w:rPr>
          <w:rFonts w:ascii="Arial" w:hAnsi="Arial" w:cs="Arial"/>
          <w:color w:val="auto"/>
          <w:sz w:val="20"/>
          <w:szCs w:val="20"/>
        </w:rPr>
        <w:t xml:space="preserve">incorporated </w:t>
      </w:r>
      <w:r>
        <w:rPr>
          <w:rFonts w:ascii="Arial" w:hAnsi="Arial" w:cs="Arial"/>
          <w:color w:val="auto"/>
          <w:sz w:val="20"/>
          <w:szCs w:val="20"/>
        </w:rPr>
        <w:t>in</w:t>
      </w:r>
      <w:r w:rsidR="00CD42AA">
        <w:rPr>
          <w:rFonts w:ascii="Arial" w:hAnsi="Arial" w:cs="Arial"/>
          <w:color w:val="auto"/>
          <w:sz w:val="20"/>
          <w:szCs w:val="20"/>
        </w:rPr>
        <w:t>to the main</w:t>
      </w:r>
      <w:r>
        <w:rPr>
          <w:rFonts w:ascii="Arial" w:hAnsi="Arial" w:cs="Arial"/>
          <w:color w:val="auto"/>
          <w:sz w:val="20"/>
          <w:szCs w:val="20"/>
        </w:rPr>
        <w:t xml:space="preserve"> NUTTAB</w:t>
      </w:r>
      <w:r w:rsidR="00CD42AA">
        <w:rPr>
          <w:rFonts w:ascii="Arial" w:hAnsi="Arial" w:cs="Arial"/>
          <w:color w:val="auto"/>
          <w:sz w:val="20"/>
          <w:szCs w:val="20"/>
        </w:rPr>
        <w:t xml:space="preserve"> database</w:t>
      </w:r>
      <w:r>
        <w:rPr>
          <w:rFonts w:ascii="Arial" w:hAnsi="Arial" w:cs="Arial"/>
          <w:color w:val="auto"/>
          <w:sz w:val="20"/>
          <w:szCs w:val="20"/>
        </w:rPr>
        <w:t>, the predecessor to the Australian Food Composition Database</w:t>
      </w:r>
      <w:r w:rsidR="00CD42AA">
        <w:rPr>
          <w:rFonts w:ascii="Arial" w:hAnsi="Arial" w:cs="Arial"/>
          <w:color w:val="auto"/>
          <w:sz w:val="20"/>
          <w:szCs w:val="20"/>
        </w:rPr>
        <w:t>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CD42AA">
        <w:rPr>
          <w:rFonts w:ascii="Arial" w:hAnsi="Arial" w:cs="Arial"/>
          <w:color w:val="auto"/>
          <w:sz w:val="20"/>
          <w:szCs w:val="20"/>
        </w:rPr>
        <w:t xml:space="preserve">They were provided as a separate file </w:t>
      </w:r>
      <w:r w:rsidR="00E722D9" w:rsidRPr="00E722D9">
        <w:rPr>
          <w:rFonts w:ascii="Arial" w:hAnsi="Arial" w:cs="Arial"/>
          <w:color w:val="auto"/>
          <w:sz w:val="20"/>
          <w:szCs w:val="20"/>
        </w:rPr>
        <w:t>due to the limited data available for these nutrients and</w:t>
      </w:r>
      <w:r w:rsidR="00CD42AA">
        <w:rPr>
          <w:rFonts w:ascii="Arial" w:hAnsi="Arial" w:cs="Arial"/>
          <w:color w:val="auto"/>
          <w:sz w:val="20"/>
          <w:szCs w:val="20"/>
        </w:rPr>
        <w:t xml:space="preserve"> </w:t>
      </w:r>
      <w:r w:rsidR="00E722D9" w:rsidRPr="00E722D9">
        <w:rPr>
          <w:rFonts w:ascii="Arial" w:hAnsi="Arial" w:cs="Arial"/>
          <w:color w:val="auto"/>
          <w:sz w:val="20"/>
          <w:szCs w:val="20"/>
        </w:rPr>
        <w:t xml:space="preserve">concerns around the available analytical methods. </w:t>
      </w:r>
      <w:r w:rsidR="00D4337F">
        <w:rPr>
          <w:rFonts w:ascii="Arial" w:hAnsi="Arial" w:cs="Arial"/>
          <w:color w:val="auto"/>
          <w:sz w:val="20"/>
          <w:szCs w:val="20"/>
        </w:rPr>
        <w:t>While</w:t>
      </w:r>
      <w:r w:rsidR="00571C6F">
        <w:rPr>
          <w:rFonts w:ascii="Arial" w:hAnsi="Arial" w:cs="Arial"/>
          <w:color w:val="auto"/>
          <w:sz w:val="20"/>
          <w:szCs w:val="20"/>
        </w:rPr>
        <w:t xml:space="preserve"> some</w:t>
      </w:r>
      <w:r w:rsidR="00D4337F">
        <w:rPr>
          <w:rFonts w:ascii="Arial" w:hAnsi="Arial" w:cs="Arial"/>
          <w:color w:val="auto"/>
          <w:sz w:val="20"/>
          <w:szCs w:val="20"/>
        </w:rPr>
        <w:t xml:space="preserve"> </w:t>
      </w:r>
      <w:r w:rsidR="0060091D">
        <w:rPr>
          <w:rFonts w:ascii="Arial" w:hAnsi="Arial" w:cs="Arial"/>
          <w:color w:val="auto"/>
          <w:sz w:val="20"/>
          <w:szCs w:val="20"/>
        </w:rPr>
        <w:t xml:space="preserve">up-to-date </w:t>
      </w:r>
      <w:r w:rsidR="00D4337F">
        <w:rPr>
          <w:rFonts w:ascii="Arial" w:hAnsi="Arial" w:cs="Arial"/>
          <w:color w:val="auto"/>
          <w:sz w:val="20"/>
          <w:szCs w:val="20"/>
        </w:rPr>
        <w:t>vitamin D</w:t>
      </w:r>
      <w:r w:rsidR="00571C6F">
        <w:rPr>
          <w:rFonts w:ascii="Arial" w:hAnsi="Arial" w:cs="Arial"/>
          <w:color w:val="auto"/>
          <w:sz w:val="20"/>
          <w:szCs w:val="20"/>
        </w:rPr>
        <w:t xml:space="preserve"> data were included in the </w:t>
      </w:r>
      <w:r w:rsidR="0060091D">
        <w:rPr>
          <w:rFonts w:ascii="Arial" w:hAnsi="Arial" w:cs="Arial"/>
          <w:color w:val="auto"/>
          <w:sz w:val="20"/>
          <w:szCs w:val="20"/>
        </w:rPr>
        <w:t xml:space="preserve">first release of the </w:t>
      </w:r>
      <w:r w:rsidR="0054748A">
        <w:rPr>
          <w:rFonts w:ascii="Arial" w:hAnsi="Arial" w:cs="Arial"/>
          <w:color w:val="auto"/>
          <w:sz w:val="20"/>
          <w:szCs w:val="20"/>
        </w:rPr>
        <w:t>Australian Food Composition Database</w:t>
      </w:r>
      <w:r w:rsidR="00571C6F">
        <w:rPr>
          <w:rFonts w:ascii="Arial" w:hAnsi="Arial" w:cs="Arial"/>
          <w:color w:val="auto"/>
          <w:sz w:val="20"/>
          <w:szCs w:val="20"/>
        </w:rPr>
        <w:t xml:space="preserve">, a nationally representative and comprehensive vitamin D food composition dataset was still needed for Australian foods. </w:t>
      </w:r>
      <w:r w:rsidR="00D4337F">
        <w:rPr>
          <w:rFonts w:ascii="Arial" w:hAnsi="Arial" w:cs="Arial"/>
          <w:color w:val="auto"/>
          <w:sz w:val="20"/>
          <w:szCs w:val="20"/>
        </w:rPr>
        <w:t xml:space="preserve">In 2017, the National Measurement Institute </w:t>
      </w:r>
      <w:r w:rsidR="00C01C28">
        <w:rPr>
          <w:rFonts w:ascii="Arial" w:hAnsi="Arial" w:cs="Arial"/>
          <w:color w:val="auto"/>
          <w:sz w:val="20"/>
          <w:szCs w:val="20"/>
        </w:rPr>
        <w:t xml:space="preserve">(NMI) </w:t>
      </w:r>
      <w:r w:rsidR="00D4337F">
        <w:rPr>
          <w:rFonts w:ascii="Arial" w:hAnsi="Arial" w:cs="Arial"/>
          <w:color w:val="auto"/>
          <w:sz w:val="20"/>
          <w:szCs w:val="20"/>
        </w:rPr>
        <w:t>developed a liquid chromatography with trip</w:t>
      </w:r>
      <w:r w:rsidR="001B7AAA">
        <w:rPr>
          <w:rFonts w:ascii="Arial" w:hAnsi="Arial" w:cs="Arial"/>
          <w:color w:val="auto"/>
          <w:sz w:val="20"/>
          <w:szCs w:val="20"/>
        </w:rPr>
        <w:t>l</w:t>
      </w:r>
      <w:r w:rsidR="00D4337F">
        <w:rPr>
          <w:rFonts w:ascii="Arial" w:hAnsi="Arial" w:cs="Arial"/>
          <w:color w:val="auto"/>
          <w:sz w:val="20"/>
          <w:szCs w:val="20"/>
        </w:rPr>
        <w:t>e-quadrupole mass spectrometry method</w:t>
      </w:r>
      <w:r w:rsidR="004A01EB">
        <w:rPr>
          <w:rFonts w:ascii="Arial" w:hAnsi="Arial" w:cs="Arial"/>
          <w:color w:val="auto"/>
          <w:sz w:val="20"/>
          <w:szCs w:val="20"/>
        </w:rPr>
        <w:t xml:space="preserve"> (LC-QQQ)</w:t>
      </w:r>
      <w:r w:rsidR="0059664C">
        <w:rPr>
          <w:rStyle w:val="EndnoteReference"/>
          <w:rFonts w:ascii="Arial" w:hAnsi="Arial" w:cs="Arial"/>
          <w:color w:val="auto"/>
          <w:sz w:val="20"/>
          <w:szCs w:val="20"/>
        </w:rPr>
        <w:endnoteReference w:id="1"/>
      </w:r>
      <w:r w:rsidR="0059664C">
        <w:rPr>
          <w:rFonts w:ascii="Arial" w:hAnsi="Arial" w:cs="Arial"/>
          <w:color w:val="auto"/>
          <w:sz w:val="20"/>
          <w:szCs w:val="20"/>
        </w:rPr>
        <w:t xml:space="preserve"> </w:t>
      </w:r>
      <w:r w:rsidR="00D4337F">
        <w:rPr>
          <w:rFonts w:ascii="Arial" w:hAnsi="Arial" w:cs="Arial"/>
          <w:color w:val="auto"/>
          <w:sz w:val="20"/>
          <w:szCs w:val="20"/>
        </w:rPr>
        <w:t>capable of measuring multiple D vitamers with the sensitivity required to quantitate the low concentrations of vitamin D found in food. This method was used to develop an analytical dataset for vitamin D</w:t>
      </w:r>
      <w:r w:rsidR="00D4337F" w:rsidRPr="00D4337F">
        <w:rPr>
          <w:rFonts w:ascii="Arial" w:hAnsi="Arial" w:cs="Arial"/>
          <w:color w:val="auto"/>
          <w:sz w:val="20"/>
          <w:szCs w:val="20"/>
          <w:vertAlign w:val="subscript"/>
        </w:rPr>
        <w:t>3</w:t>
      </w:r>
      <w:r w:rsidR="00D4337F">
        <w:rPr>
          <w:rFonts w:ascii="Arial" w:hAnsi="Arial" w:cs="Arial"/>
          <w:color w:val="auto"/>
          <w:sz w:val="20"/>
          <w:szCs w:val="20"/>
        </w:rPr>
        <w:t>, 25</w:t>
      </w:r>
      <w:r w:rsidR="004A01EB">
        <w:rPr>
          <w:rFonts w:ascii="Arial" w:hAnsi="Arial" w:cs="Arial"/>
          <w:color w:val="auto"/>
          <w:sz w:val="20"/>
          <w:szCs w:val="20"/>
        </w:rPr>
        <w:t>-hydroxyvitamin D (25</w:t>
      </w:r>
      <w:r w:rsidR="00D4337F">
        <w:rPr>
          <w:rFonts w:ascii="Arial" w:hAnsi="Arial" w:cs="Arial"/>
          <w:color w:val="auto"/>
          <w:sz w:val="20"/>
          <w:szCs w:val="20"/>
        </w:rPr>
        <w:t>(OH)D</w:t>
      </w:r>
      <w:r w:rsidR="00D4337F" w:rsidRPr="00D4337F">
        <w:rPr>
          <w:rFonts w:ascii="Arial" w:hAnsi="Arial" w:cs="Arial"/>
          <w:color w:val="auto"/>
          <w:sz w:val="20"/>
          <w:szCs w:val="20"/>
          <w:vertAlign w:val="subscript"/>
        </w:rPr>
        <w:t>3</w:t>
      </w:r>
      <w:r w:rsidR="004A01EB">
        <w:rPr>
          <w:rFonts w:ascii="Arial" w:hAnsi="Arial" w:cs="Arial"/>
          <w:color w:val="auto"/>
          <w:sz w:val="20"/>
          <w:szCs w:val="20"/>
        </w:rPr>
        <w:t>),</w:t>
      </w:r>
      <w:r w:rsidR="00D4337F">
        <w:rPr>
          <w:rFonts w:ascii="Arial" w:hAnsi="Arial" w:cs="Arial"/>
          <w:color w:val="auto"/>
          <w:sz w:val="20"/>
          <w:szCs w:val="20"/>
        </w:rPr>
        <w:t xml:space="preserve"> vitamin D</w:t>
      </w:r>
      <w:r w:rsidR="00D4337F" w:rsidRPr="00D4337F">
        <w:rPr>
          <w:rFonts w:ascii="Arial" w:hAnsi="Arial" w:cs="Arial"/>
          <w:color w:val="auto"/>
          <w:sz w:val="20"/>
          <w:szCs w:val="20"/>
          <w:vertAlign w:val="subscript"/>
        </w:rPr>
        <w:t>2</w:t>
      </w:r>
      <w:r w:rsidR="00D4337F">
        <w:rPr>
          <w:rFonts w:ascii="Arial" w:hAnsi="Arial" w:cs="Arial"/>
          <w:color w:val="auto"/>
          <w:sz w:val="20"/>
          <w:szCs w:val="20"/>
        </w:rPr>
        <w:t xml:space="preserve"> and 25(OH)D</w:t>
      </w:r>
      <w:r w:rsidR="00D4337F" w:rsidRPr="00D4337F">
        <w:rPr>
          <w:rFonts w:ascii="Arial" w:hAnsi="Arial" w:cs="Arial"/>
          <w:color w:val="auto"/>
          <w:sz w:val="20"/>
          <w:szCs w:val="20"/>
          <w:vertAlign w:val="subscript"/>
        </w:rPr>
        <w:t>2</w:t>
      </w:r>
      <w:r w:rsidR="00D4337F">
        <w:rPr>
          <w:rFonts w:ascii="Arial" w:hAnsi="Arial" w:cs="Arial"/>
          <w:color w:val="auto"/>
          <w:sz w:val="20"/>
          <w:szCs w:val="20"/>
        </w:rPr>
        <w:t xml:space="preserve"> in </w:t>
      </w:r>
      <w:r w:rsidR="0054748A">
        <w:rPr>
          <w:rFonts w:ascii="Arial" w:hAnsi="Arial" w:cs="Arial"/>
          <w:color w:val="auto"/>
          <w:sz w:val="20"/>
          <w:szCs w:val="20"/>
        </w:rPr>
        <w:t xml:space="preserve">Australian </w:t>
      </w:r>
      <w:r w:rsidR="00D4337F">
        <w:rPr>
          <w:rFonts w:ascii="Arial" w:hAnsi="Arial" w:cs="Arial"/>
          <w:color w:val="auto"/>
          <w:sz w:val="20"/>
          <w:szCs w:val="20"/>
        </w:rPr>
        <w:t>foods.</w:t>
      </w:r>
    </w:p>
    <w:p w14:paraId="568FA309" w14:textId="77777777" w:rsidR="00374A6C" w:rsidRDefault="00374A6C" w:rsidP="00770FA1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0A613E57" w14:textId="7C2BEB64" w:rsidR="007E50BE" w:rsidRDefault="007E50BE" w:rsidP="00374A6C">
      <w:pPr>
        <w:pStyle w:val="Heading2"/>
        <w:rPr>
          <w:lang w:val="en-US" w:eastAsia="en-GB"/>
        </w:rPr>
      </w:pPr>
      <w:r w:rsidRPr="007E50BE">
        <w:rPr>
          <w:lang w:val="en-US" w:eastAsia="en-GB"/>
        </w:rPr>
        <w:t>Sampling</w:t>
      </w:r>
      <w:r w:rsidR="00861FD2">
        <w:rPr>
          <w:lang w:val="en-US" w:eastAsia="en-GB"/>
        </w:rPr>
        <w:t xml:space="preserve"> and analysis</w:t>
      </w:r>
    </w:p>
    <w:p w14:paraId="2313BDAB" w14:textId="1EEDFC27" w:rsidR="00552E48" w:rsidRDefault="001660B7" w:rsidP="00B274E5">
      <w:pPr>
        <w:rPr>
          <w:sz w:val="20"/>
          <w:szCs w:val="20"/>
        </w:rPr>
      </w:pPr>
      <w:r>
        <w:rPr>
          <w:rFonts w:cs="Arial"/>
          <w:sz w:val="20"/>
          <w:szCs w:val="20"/>
        </w:rPr>
        <w:t>Food s</w:t>
      </w:r>
      <w:r w:rsidR="00B274E5">
        <w:rPr>
          <w:rFonts w:cs="Arial"/>
          <w:sz w:val="20"/>
          <w:szCs w:val="20"/>
        </w:rPr>
        <w:t xml:space="preserve">amples were selected based on their likelihood of containing vitamin D and being reported as commonly consumed by participants of the 2011-2013 Australian Health Survey. </w:t>
      </w:r>
      <w:r w:rsidR="00C01C28">
        <w:rPr>
          <w:rFonts w:cs="Arial"/>
          <w:sz w:val="20"/>
          <w:szCs w:val="20"/>
        </w:rPr>
        <w:t>Primary s</w:t>
      </w:r>
      <w:r w:rsidR="00B274E5">
        <w:rPr>
          <w:rFonts w:cs="Arial"/>
          <w:sz w:val="20"/>
          <w:szCs w:val="20"/>
        </w:rPr>
        <w:t>amples</w:t>
      </w:r>
      <w:r w:rsidR="00C01C28">
        <w:rPr>
          <w:rFonts w:cs="Arial"/>
          <w:sz w:val="20"/>
          <w:szCs w:val="20"/>
        </w:rPr>
        <w:t xml:space="preserve"> </w:t>
      </w:r>
      <w:r w:rsidR="004361A2">
        <w:rPr>
          <w:rFonts w:cs="Arial"/>
          <w:sz w:val="20"/>
          <w:szCs w:val="20"/>
        </w:rPr>
        <w:t xml:space="preserve">of </w:t>
      </w:r>
      <w:r w:rsidR="006346A5">
        <w:rPr>
          <w:rFonts w:cs="Arial"/>
          <w:sz w:val="20"/>
          <w:szCs w:val="20"/>
        </w:rPr>
        <w:t xml:space="preserve">98 different foods </w:t>
      </w:r>
      <w:r w:rsidR="00B274E5">
        <w:rPr>
          <w:rFonts w:cs="Arial"/>
          <w:sz w:val="20"/>
          <w:szCs w:val="20"/>
        </w:rPr>
        <w:t>were purchased from supermarkets and independent shops in Sydney, Melbourne</w:t>
      </w:r>
      <w:r w:rsidR="00C01C28">
        <w:rPr>
          <w:rFonts w:cs="Arial"/>
          <w:sz w:val="20"/>
          <w:szCs w:val="20"/>
        </w:rPr>
        <w:t xml:space="preserve"> </w:t>
      </w:r>
      <w:r w:rsidR="00B274E5">
        <w:rPr>
          <w:rFonts w:cs="Arial"/>
          <w:sz w:val="20"/>
          <w:szCs w:val="20"/>
        </w:rPr>
        <w:t xml:space="preserve">and Perth between August 2018 and June 2019. Centrally-produced foods were sampled in one city, while foods </w:t>
      </w:r>
      <w:r w:rsidR="00B80840">
        <w:rPr>
          <w:rFonts w:cs="Arial"/>
          <w:sz w:val="20"/>
          <w:szCs w:val="20"/>
        </w:rPr>
        <w:t xml:space="preserve">that </w:t>
      </w:r>
      <w:bookmarkStart w:id="0" w:name="_GoBack"/>
      <w:bookmarkEnd w:id="0"/>
      <w:r w:rsidR="00B80840">
        <w:rPr>
          <w:rFonts w:cs="Arial"/>
          <w:sz w:val="20"/>
          <w:szCs w:val="20"/>
        </w:rPr>
        <w:t xml:space="preserve">are usually </w:t>
      </w:r>
      <w:r w:rsidR="00B274E5">
        <w:rPr>
          <w:rFonts w:cs="Arial"/>
          <w:sz w:val="20"/>
          <w:szCs w:val="20"/>
        </w:rPr>
        <w:t xml:space="preserve">produced and distributed locally within regions were sampled in two or three cities. </w:t>
      </w:r>
      <w:r w:rsidR="00C01C28">
        <w:rPr>
          <w:rFonts w:cs="Arial"/>
          <w:sz w:val="20"/>
          <w:szCs w:val="20"/>
        </w:rPr>
        <w:t xml:space="preserve">Samples were kept chilled and protected from heat and light during transport from the purchase location to NMI’s Port Melbourne laboratory. </w:t>
      </w:r>
    </w:p>
    <w:p w14:paraId="64368933" w14:textId="77777777" w:rsidR="00552E48" w:rsidRPr="00552E48" w:rsidRDefault="00552E48" w:rsidP="00DE081B">
      <w:pPr>
        <w:rPr>
          <w:sz w:val="20"/>
          <w:szCs w:val="20"/>
        </w:rPr>
      </w:pPr>
    </w:p>
    <w:p w14:paraId="0A5F0E8C" w14:textId="42BBC983" w:rsidR="004A01EB" w:rsidRDefault="00B80840" w:rsidP="00847057">
      <w:pPr>
        <w:shd w:val="clear" w:color="auto" w:fill="FFFFFF"/>
        <w:spacing w:after="100" w:afterAutospacing="1"/>
        <w:outlineLvl w:val="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Where necessary, foods were prepared and cooked as they would usually be consumed in the home. </w:t>
      </w:r>
      <w:r w:rsidR="004A01EB">
        <w:rPr>
          <w:rFonts w:cs="Arial"/>
          <w:sz w:val="20"/>
          <w:szCs w:val="20"/>
        </w:rPr>
        <w:t xml:space="preserve">The groups of foods per city were homogenised into </w:t>
      </w:r>
      <w:r w:rsidR="006346A5">
        <w:rPr>
          <w:rFonts w:cs="Arial"/>
          <w:sz w:val="20"/>
          <w:szCs w:val="20"/>
        </w:rPr>
        <w:t xml:space="preserve">a </w:t>
      </w:r>
      <w:r w:rsidR="004A01EB">
        <w:rPr>
          <w:rFonts w:cs="Arial"/>
          <w:sz w:val="20"/>
          <w:szCs w:val="20"/>
        </w:rPr>
        <w:t>composite sample for each food per city in which it was sampled.</w:t>
      </w:r>
      <w:r w:rsidR="006346A5">
        <w:rPr>
          <w:rFonts w:cs="Arial"/>
          <w:sz w:val="20"/>
          <w:szCs w:val="20"/>
        </w:rPr>
        <w:t xml:space="preserve"> </w:t>
      </w:r>
      <w:r w:rsidR="002A60BB">
        <w:rPr>
          <w:rFonts w:cs="Arial"/>
          <w:sz w:val="20"/>
          <w:szCs w:val="20"/>
        </w:rPr>
        <w:t xml:space="preserve">This </w:t>
      </w:r>
      <w:r w:rsidR="0054748A">
        <w:rPr>
          <w:rFonts w:cs="Arial"/>
          <w:sz w:val="20"/>
          <w:szCs w:val="20"/>
        </w:rPr>
        <w:t>resulted in</w:t>
      </w:r>
      <w:r w:rsidR="006346A5">
        <w:rPr>
          <w:rFonts w:cs="Arial"/>
          <w:sz w:val="20"/>
          <w:szCs w:val="20"/>
        </w:rPr>
        <w:t xml:space="preserve"> 149 analytical samples</w:t>
      </w:r>
      <w:r w:rsidR="0021347C">
        <w:rPr>
          <w:rFonts w:cs="Arial"/>
          <w:sz w:val="20"/>
          <w:szCs w:val="20"/>
        </w:rPr>
        <w:t xml:space="preserve"> of 98 commonly consumed foods</w:t>
      </w:r>
      <w:r w:rsidR="006346A5">
        <w:rPr>
          <w:rFonts w:cs="Arial"/>
          <w:sz w:val="20"/>
          <w:szCs w:val="20"/>
        </w:rPr>
        <w:t>.</w:t>
      </w:r>
    </w:p>
    <w:p w14:paraId="0D22A658" w14:textId="6CB0B0DB" w:rsidR="00C01C28" w:rsidRDefault="004A01EB" w:rsidP="00847057">
      <w:pPr>
        <w:shd w:val="clear" w:color="auto" w:fill="FFFFFF"/>
        <w:spacing w:after="100" w:afterAutospacing="1"/>
        <w:outlineLvl w:val="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Composite samples were analysed for</w:t>
      </w:r>
      <w:r w:rsidR="00932937">
        <w:rPr>
          <w:rFonts w:cs="Arial"/>
          <w:sz w:val="20"/>
          <w:szCs w:val="20"/>
        </w:rPr>
        <w:t xml:space="preserve"> moisture</w:t>
      </w:r>
      <w:r w:rsidR="006A0502">
        <w:rPr>
          <w:rFonts w:cs="Arial"/>
          <w:sz w:val="20"/>
          <w:szCs w:val="20"/>
        </w:rPr>
        <w:t xml:space="preserve"> by </w:t>
      </w:r>
      <w:r w:rsidR="00561018">
        <w:rPr>
          <w:rFonts w:cs="Arial"/>
          <w:sz w:val="20"/>
          <w:szCs w:val="20"/>
        </w:rPr>
        <w:t>NMI’s in-house</w:t>
      </w:r>
      <w:r w:rsidR="006A0502">
        <w:rPr>
          <w:rFonts w:cs="Arial"/>
          <w:sz w:val="20"/>
          <w:szCs w:val="20"/>
        </w:rPr>
        <w:t xml:space="preserve"> method</w:t>
      </w:r>
      <w:r w:rsidR="0059664C">
        <w:rPr>
          <w:rStyle w:val="EndnoteReference"/>
          <w:rFonts w:cs="Arial"/>
          <w:sz w:val="20"/>
          <w:szCs w:val="20"/>
        </w:rPr>
        <w:endnoteReference w:id="2"/>
      </w:r>
      <w:r w:rsidR="0059664C">
        <w:rPr>
          <w:rFonts w:cs="Arial"/>
          <w:sz w:val="20"/>
          <w:szCs w:val="20"/>
        </w:rPr>
        <w:t>,</w:t>
      </w:r>
      <w:r w:rsidR="00932937">
        <w:rPr>
          <w:rFonts w:cs="Arial"/>
          <w:sz w:val="20"/>
          <w:szCs w:val="20"/>
        </w:rPr>
        <w:t xml:space="preserve"> </w:t>
      </w:r>
      <w:r w:rsidR="00A93667">
        <w:rPr>
          <w:rFonts w:cs="Arial"/>
          <w:sz w:val="20"/>
          <w:szCs w:val="20"/>
        </w:rPr>
        <w:t xml:space="preserve">total </w:t>
      </w:r>
      <w:r w:rsidR="00932937">
        <w:rPr>
          <w:rFonts w:cs="Arial"/>
          <w:sz w:val="20"/>
          <w:szCs w:val="20"/>
        </w:rPr>
        <w:t>fat</w:t>
      </w:r>
      <w:r w:rsidR="006A0502">
        <w:rPr>
          <w:rFonts w:cs="Arial"/>
          <w:sz w:val="20"/>
          <w:szCs w:val="20"/>
        </w:rPr>
        <w:t xml:space="preserve"> by either Soxhlet</w:t>
      </w:r>
      <w:r w:rsidR="0059664C">
        <w:rPr>
          <w:rStyle w:val="EndnoteReference"/>
          <w:rFonts w:cs="Arial"/>
          <w:sz w:val="20"/>
          <w:szCs w:val="20"/>
        </w:rPr>
        <w:endnoteReference w:id="3"/>
      </w:r>
      <w:r w:rsidR="0059664C">
        <w:rPr>
          <w:rFonts w:cs="Arial"/>
          <w:sz w:val="20"/>
          <w:szCs w:val="20"/>
        </w:rPr>
        <w:t xml:space="preserve"> </w:t>
      </w:r>
      <w:r w:rsidR="006A0502">
        <w:rPr>
          <w:rFonts w:cs="Arial"/>
          <w:sz w:val="20"/>
          <w:szCs w:val="20"/>
        </w:rPr>
        <w:t>or Mojonnier extraction</w:t>
      </w:r>
      <w:r w:rsidR="0059664C">
        <w:rPr>
          <w:rStyle w:val="EndnoteReference"/>
          <w:rFonts w:cs="Arial"/>
          <w:sz w:val="20"/>
          <w:szCs w:val="20"/>
        </w:rPr>
        <w:endnoteReference w:id="4"/>
      </w:r>
      <w:r w:rsidR="0059664C">
        <w:rPr>
          <w:rFonts w:cs="Arial"/>
          <w:sz w:val="20"/>
          <w:szCs w:val="20"/>
        </w:rPr>
        <w:t>, and</w:t>
      </w:r>
      <w:r>
        <w:rPr>
          <w:rFonts w:cs="Arial"/>
          <w:sz w:val="20"/>
          <w:szCs w:val="20"/>
        </w:rPr>
        <w:t xml:space="preserve"> </w:t>
      </w:r>
      <w:r w:rsidR="007578C1">
        <w:rPr>
          <w:rFonts w:cs="Arial"/>
          <w:sz w:val="20"/>
          <w:szCs w:val="20"/>
        </w:rPr>
        <w:t>vitamin D</w:t>
      </w:r>
      <w:r w:rsidR="007578C1" w:rsidRPr="00D4337F">
        <w:rPr>
          <w:rFonts w:cs="Arial"/>
          <w:sz w:val="20"/>
          <w:szCs w:val="20"/>
          <w:vertAlign w:val="subscript"/>
        </w:rPr>
        <w:t>3</w:t>
      </w:r>
      <w:r w:rsidR="007578C1">
        <w:rPr>
          <w:rFonts w:cs="Arial"/>
          <w:sz w:val="20"/>
          <w:szCs w:val="20"/>
        </w:rPr>
        <w:t>, 25(OH)D</w:t>
      </w:r>
      <w:r w:rsidR="007578C1" w:rsidRPr="00D4337F">
        <w:rPr>
          <w:rFonts w:cs="Arial"/>
          <w:sz w:val="20"/>
          <w:szCs w:val="20"/>
          <w:vertAlign w:val="subscript"/>
        </w:rPr>
        <w:t>3</w:t>
      </w:r>
      <w:r w:rsidR="007578C1">
        <w:rPr>
          <w:rFonts w:cs="Arial"/>
          <w:sz w:val="20"/>
          <w:szCs w:val="20"/>
        </w:rPr>
        <w:t>, vitamin D</w:t>
      </w:r>
      <w:r w:rsidR="007578C1" w:rsidRPr="00D4337F">
        <w:rPr>
          <w:rFonts w:cs="Arial"/>
          <w:sz w:val="20"/>
          <w:szCs w:val="20"/>
          <w:vertAlign w:val="subscript"/>
        </w:rPr>
        <w:t>2</w:t>
      </w:r>
      <w:r w:rsidR="007578C1">
        <w:rPr>
          <w:rFonts w:cs="Arial"/>
          <w:sz w:val="20"/>
          <w:szCs w:val="20"/>
        </w:rPr>
        <w:t xml:space="preserve"> and 25(OH)D</w:t>
      </w:r>
      <w:r w:rsidR="007578C1" w:rsidRPr="00D4337F">
        <w:rPr>
          <w:rFonts w:cs="Arial"/>
          <w:sz w:val="20"/>
          <w:szCs w:val="20"/>
          <w:vertAlign w:val="subscript"/>
        </w:rPr>
        <w:t>2</w:t>
      </w:r>
      <w:r w:rsidR="007578C1">
        <w:rPr>
          <w:rFonts w:cs="Arial"/>
          <w:sz w:val="20"/>
          <w:szCs w:val="20"/>
          <w:vertAlign w:val="subscript"/>
        </w:rPr>
        <w:t xml:space="preserve"> </w:t>
      </w:r>
      <w:r w:rsidR="0079359D">
        <w:rPr>
          <w:rFonts w:cs="Arial"/>
          <w:sz w:val="20"/>
          <w:szCs w:val="20"/>
        </w:rPr>
        <w:t xml:space="preserve">by </w:t>
      </w:r>
      <w:r w:rsidR="004771C2">
        <w:rPr>
          <w:rFonts w:cs="Arial"/>
          <w:sz w:val="20"/>
          <w:szCs w:val="20"/>
        </w:rPr>
        <w:t xml:space="preserve">LC-QQQ </w:t>
      </w:r>
      <w:r w:rsidR="0079359D">
        <w:rPr>
          <w:rFonts w:cs="Arial"/>
          <w:sz w:val="20"/>
          <w:szCs w:val="20"/>
        </w:rPr>
        <w:t>(</w:t>
      </w:r>
      <w:r w:rsidR="004771C2">
        <w:rPr>
          <w:rFonts w:cs="Arial"/>
          <w:sz w:val="20"/>
          <w:szCs w:val="20"/>
        </w:rPr>
        <w:t>ISO17025:2017</w:t>
      </w:r>
      <w:r w:rsidR="00EB1CE1">
        <w:rPr>
          <w:rFonts w:cs="Arial"/>
          <w:sz w:val="20"/>
          <w:szCs w:val="20"/>
        </w:rPr>
        <w:t>)</w:t>
      </w:r>
      <w:r w:rsidR="0059664C">
        <w:rPr>
          <w:rStyle w:val="EndnoteReference"/>
          <w:rFonts w:cs="Arial"/>
          <w:sz w:val="20"/>
          <w:szCs w:val="20"/>
        </w:rPr>
        <w:endnoteReference w:id="5"/>
      </w:r>
      <w:r w:rsidR="0059664C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 </w:t>
      </w:r>
    </w:p>
    <w:p w14:paraId="0A613E60" w14:textId="77777777" w:rsidR="00E93365" w:rsidRDefault="007E50BE" w:rsidP="00552E48">
      <w:pPr>
        <w:pStyle w:val="Heading2"/>
        <w:rPr>
          <w:lang w:val="en-US" w:eastAsia="en-GB"/>
        </w:rPr>
      </w:pPr>
      <w:r w:rsidRPr="007E50BE">
        <w:rPr>
          <w:lang w:val="en-US" w:eastAsia="en-GB"/>
        </w:rPr>
        <w:t>Results</w:t>
      </w:r>
    </w:p>
    <w:p w14:paraId="3D192B56" w14:textId="7ABF0F3B" w:rsidR="00B41E58" w:rsidRDefault="00F24852" w:rsidP="007F0548">
      <w:pPr>
        <w:shd w:val="clear" w:color="auto" w:fill="FFFFFF"/>
        <w:spacing w:after="120"/>
        <w:outlineLvl w:val="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Analytical r</w:t>
      </w:r>
      <w:r w:rsidR="00932937">
        <w:rPr>
          <w:rFonts w:cs="Arial"/>
          <w:sz w:val="20"/>
          <w:szCs w:val="20"/>
        </w:rPr>
        <w:t>esults for moisture, fat, vitamin D</w:t>
      </w:r>
      <w:r w:rsidR="00932937" w:rsidRPr="00D4337F">
        <w:rPr>
          <w:rFonts w:cs="Arial"/>
          <w:sz w:val="20"/>
          <w:szCs w:val="20"/>
          <w:vertAlign w:val="subscript"/>
        </w:rPr>
        <w:t>3</w:t>
      </w:r>
      <w:r w:rsidR="00932937">
        <w:rPr>
          <w:rFonts w:cs="Arial"/>
          <w:sz w:val="20"/>
          <w:szCs w:val="20"/>
        </w:rPr>
        <w:t>, 25(OH)D</w:t>
      </w:r>
      <w:r w:rsidR="00932937" w:rsidRPr="00D4337F">
        <w:rPr>
          <w:rFonts w:cs="Arial"/>
          <w:sz w:val="20"/>
          <w:szCs w:val="20"/>
          <w:vertAlign w:val="subscript"/>
        </w:rPr>
        <w:t>3</w:t>
      </w:r>
      <w:r w:rsidR="00932937">
        <w:rPr>
          <w:rFonts w:cs="Arial"/>
          <w:sz w:val="20"/>
          <w:szCs w:val="20"/>
        </w:rPr>
        <w:t>, vitamin D</w:t>
      </w:r>
      <w:r w:rsidR="00932937" w:rsidRPr="00D4337F">
        <w:rPr>
          <w:rFonts w:cs="Arial"/>
          <w:sz w:val="20"/>
          <w:szCs w:val="20"/>
          <w:vertAlign w:val="subscript"/>
        </w:rPr>
        <w:t>2</w:t>
      </w:r>
      <w:r w:rsidR="00932937">
        <w:rPr>
          <w:rFonts w:cs="Arial"/>
          <w:sz w:val="20"/>
          <w:szCs w:val="20"/>
        </w:rPr>
        <w:t xml:space="preserve"> and 25(OH)D</w:t>
      </w:r>
      <w:r w:rsidR="00932937" w:rsidRPr="00D4337F">
        <w:rPr>
          <w:rFonts w:cs="Arial"/>
          <w:sz w:val="20"/>
          <w:szCs w:val="20"/>
          <w:vertAlign w:val="subscript"/>
        </w:rPr>
        <w:t>2</w:t>
      </w:r>
      <w:r w:rsidRPr="00F24852">
        <w:rPr>
          <w:rFonts w:cs="Arial"/>
          <w:sz w:val="20"/>
          <w:szCs w:val="20"/>
        </w:rPr>
        <w:t>,</w:t>
      </w:r>
      <w:r w:rsidR="00932937">
        <w:rPr>
          <w:rFonts w:cs="Arial"/>
          <w:sz w:val="20"/>
          <w:szCs w:val="20"/>
        </w:rPr>
        <w:t xml:space="preserve"> and </w:t>
      </w:r>
      <w:r>
        <w:rPr>
          <w:rFonts w:cs="Arial"/>
          <w:sz w:val="20"/>
          <w:szCs w:val="20"/>
        </w:rPr>
        <w:t>calculated</w:t>
      </w:r>
      <w:r w:rsidR="00A93667">
        <w:rPr>
          <w:rFonts w:cs="Arial"/>
          <w:sz w:val="20"/>
          <w:szCs w:val="20"/>
        </w:rPr>
        <w:t xml:space="preserve"> values for</w:t>
      </w:r>
      <w:r>
        <w:rPr>
          <w:rFonts w:cs="Arial"/>
          <w:sz w:val="20"/>
          <w:szCs w:val="20"/>
        </w:rPr>
        <w:t xml:space="preserve"> vitamin D</w:t>
      </w:r>
      <w:r w:rsidRPr="003735BE">
        <w:rPr>
          <w:rFonts w:cs="Arial"/>
          <w:sz w:val="20"/>
          <w:szCs w:val="20"/>
          <w:vertAlign w:val="subscript"/>
        </w:rPr>
        <w:t>3</w:t>
      </w:r>
      <w:r>
        <w:rPr>
          <w:rFonts w:cs="Arial"/>
          <w:sz w:val="20"/>
          <w:szCs w:val="20"/>
        </w:rPr>
        <w:t xml:space="preserve"> equivalents </w:t>
      </w:r>
      <w:r w:rsidR="00B41E58">
        <w:rPr>
          <w:rFonts w:cs="Arial"/>
          <w:sz w:val="20"/>
          <w:szCs w:val="20"/>
        </w:rPr>
        <w:t xml:space="preserve">are published in a separate Excel file available </w:t>
      </w:r>
      <w:hyperlink r:id="rId15" w:history="1">
        <w:r w:rsidR="00B41E58" w:rsidRPr="002B44C0">
          <w:rPr>
            <w:rStyle w:val="Hyperlink"/>
            <w:rFonts w:cs="Arial"/>
            <w:sz w:val="20"/>
            <w:szCs w:val="20"/>
          </w:rPr>
          <w:t>here</w:t>
        </w:r>
      </w:hyperlink>
      <w:r w:rsidR="00B41E58">
        <w:rPr>
          <w:rFonts w:cs="Arial"/>
          <w:sz w:val="20"/>
          <w:szCs w:val="20"/>
        </w:rPr>
        <w:t xml:space="preserve">. </w:t>
      </w:r>
      <w:r w:rsidR="00A93667" w:rsidRPr="00A93667">
        <w:t xml:space="preserve"> </w:t>
      </w:r>
      <w:r w:rsidR="00A93667" w:rsidRPr="00A93667">
        <w:rPr>
          <w:rFonts w:cs="Arial"/>
          <w:sz w:val="20"/>
          <w:szCs w:val="20"/>
        </w:rPr>
        <w:t>Vitamin D equivalents include a bioactivity factor of 5 for 25(OH)D</w:t>
      </w:r>
      <w:r w:rsidR="00A93667" w:rsidRPr="003735BE">
        <w:rPr>
          <w:rFonts w:cs="Arial"/>
          <w:sz w:val="20"/>
          <w:szCs w:val="20"/>
          <w:vertAlign w:val="subscript"/>
        </w:rPr>
        <w:t>3</w:t>
      </w:r>
      <w:r w:rsidR="00A93667" w:rsidRPr="00A93667">
        <w:rPr>
          <w:rFonts w:cs="Arial"/>
          <w:sz w:val="20"/>
          <w:szCs w:val="20"/>
        </w:rPr>
        <w:t xml:space="preserve"> and 25(OH)D</w:t>
      </w:r>
      <w:r w:rsidR="00A93667" w:rsidRPr="003735BE">
        <w:rPr>
          <w:rFonts w:cs="Arial"/>
          <w:sz w:val="20"/>
          <w:szCs w:val="20"/>
          <w:vertAlign w:val="subscript"/>
        </w:rPr>
        <w:t>2</w:t>
      </w:r>
      <w:r w:rsidR="00A93667" w:rsidRPr="00A93667">
        <w:rPr>
          <w:rFonts w:cs="Arial"/>
          <w:sz w:val="20"/>
          <w:szCs w:val="20"/>
        </w:rPr>
        <w:t>, concordant with data presented in the Australian Food Composition Database, and were calculated as: vitamin D</w:t>
      </w:r>
      <w:r w:rsidR="00A93667" w:rsidRPr="003735BE">
        <w:rPr>
          <w:rFonts w:cs="Arial"/>
          <w:sz w:val="20"/>
          <w:szCs w:val="20"/>
          <w:vertAlign w:val="subscript"/>
        </w:rPr>
        <w:t>3</w:t>
      </w:r>
      <w:r w:rsidR="00A93667" w:rsidRPr="00A93667">
        <w:rPr>
          <w:rFonts w:cs="Arial"/>
          <w:sz w:val="20"/>
          <w:szCs w:val="20"/>
        </w:rPr>
        <w:t xml:space="preserve"> + vitamin D</w:t>
      </w:r>
      <w:r w:rsidR="00A93667" w:rsidRPr="003735BE">
        <w:rPr>
          <w:rFonts w:cs="Arial"/>
          <w:sz w:val="20"/>
          <w:szCs w:val="20"/>
          <w:vertAlign w:val="subscript"/>
        </w:rPr>
        <w:t>2</w:t>
      </w:r>
      <w:r w:rsidR="00A93667" w:rsidRPr="00A93667">
        <w:rPr>
          <w:rFonts w:cs="Arial"/>
          <w:sz w:val="20"/>
          <w:szCs w:val="20"/>
        </w:rPr>
        <w:t xml:space="preserve"> + 5*[(25(OH)D</w:t>
      </w:r>
      <w:r w:rsidR="00A93667" w:rsidRPr="003735BE">
        <w:rPr>
          <w:rFonts w:cs="Arial"/>
          <w:sz w:val="20"/>
          <w:szCs w:val="20"/>
          <w:vertAlign w:val="subscript"/>
        </w:rPr>
        <w:t>3</w:t>
      </w:r>
      <w:r w:rsidR="00A93667" w:rsidRPr="00A93667">
        <w:rPr>
          <w:rFonts w:cs="Arial"/>
          <w:sz w:val="20"/>
          <w:szCs w:val="20"/>
        </w:rPr>
        <w:t xml:space="preserve"> + 25(OH)D</w:t>
      </w:r>
      <w:r w:rsidR="00A93667" w:rsidRPr="003735BE">
        <w:rPr>
          <w:rFonts w:cs="Arial"/>
          <w:sz w:val="20"/>
          <w:szCs w:val="20"/>
          <w:vertAlign w:val="subscript"/>
        </w:rPr>
        <w:t>2</w:t>
      </w:r>
      <w:r w:rsidR="00A93667" w:rsidRPr="00A93667">
        <w:rPr>
          <w:rFonts w:cs="Arial"/>
          <w:sz w:val="20"/>
          <w:szCs w:val="20"/>
        </w:rPr>
        <w:t>)].</w:t>
      </w:r>
    </w:p>
    <w:p w14:paraId="50B4F090" w14:textId="4C37E169" w:rsidR="00B41E58" w:rsidRPr="0075240B" w:rsidRDefault="00575725" w:rsidP="007F0548">
      <w:pPr>
        <w:shd w:val="clear" w:color="auto" w:fill="FFFFFF"/>
        <w:spacing w:after="120"/>
        <w:outlineLvl w:val="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The greatest concentration of vitamin D</w:t>
      </w:r>
      <w:r w:rsidRPr="00575725">
        <w:rPr>
          <w:rFonts w:cs="Arial"/>
          <w:sz w:val="20"/>
          <w:szCs w:val="20"/>
          <w:vertAlign w:val="subscript"/>
        </w:rPr>
        <w:t>3</w:t>
      </w:r>
      <w:r>
        <w:rPr>
          <w:rFonts w:cs="Arial"/>
          <w:sz w:val="20"/>
          <w:szCs w:val="20"/>
        </w:rPr>
        <w:t xml:space="preserve"> was found in canned salmon, while chicken eggs contained the greatest concentration of 25(OH)D</w:t>
      </w:r>
      <w:r w:rsidRPr="00575725">
        <w:rPr>
          <w:rFonts w:cs="Arial"/>
          <w:sz w:val="20"/>
          <w:szCs w:val="20"/>
          <w:vertAlign w:val="subscript"/>
        </w:rPr>
        <w:t>3</w:t>
      </w:r>
      <w:r>
        <w:rPr>
          <w:rFonts w:cs="Arial"/>
          <w:sz w:val="20"/>
          <w:szCs w:val="20"/>
        </w:rPr>
        <w:t xml:space="preserve">. </w:t>
      </w:r>
      <w:r w:rsidR="002B4329">
        <w:rPr>
          <w:rFonts w:cs="Arial"/>
          <w:sz w:val="20"/>
          <w:szCs w:val="20"/>
        </w:rPr>
        <w:t>The greatest concentration of vitamin D</w:t>
      </w:r>
      <w:r w:rsidR="002B4329" w:rsidRPr="002B4329">
        <w:rPr>
          <w:rFonts w:cs="Arial"/>
          <w:sz w:val="20"/>
          <w:szCs w:val="20"/>
          <w:vertAlign w:val="subscript"/>
        </w:rPr>
        <w:t>2</w:t>
      </w:r>
      <w:r w:rsidR="002B4329">
        <w:rPr>
          <w:rFonts w:cs="Arial"/>
          <w:sz w:val="20"/>
          <w:szCs w:val="20"/>
        </w:rPr>
        <w:t xml:space="preserve"> was found in dark chocolate</w:t>
      </w:r>
      <w:r w:rsidR="0079359D">
        <w:rPr>
          <w:rFonts w:cs="Arial"/>
          <w:sz w:val="20"/>
          <w:szCs w:val="20"/>
        </w:rPr>
        <w:t>, and</w:t>
      </w:r>
      <w:r w:rsidR="002B4329">
        <w:rPr>
          <w:rFonts w:cs="Arial"/>
          <w:sz w:val="20"/>
          <w:szCs w:val="20"/>
        </w:rPr>
        <w:t xml:space="preserve"> this vitamer was also quantitated in a number of </w:t>
      </w:r>
      <w:r w:rsidR="006D40BD">
        <w:rPr>
          <w:rFonts w:cs="Arial"/>
          <w:sz w:val="20"/>
          <w:szCs w:val="20"/>
        </w:rPr>
        <w:t xml:space="preserve">animal </w:t>
      </w:r>
      <w:r w:rsidR="002B4329">
        <w:rPr>
          <w:rFonts w:cs="Arial"/>
          <w:sz w:val="20"/>
          <w:szCs w:val="20"/>
        </w:rPr>
        <w:t xml:space="preserve">products. </w:t>
      </w:r>
      <w:r w:rsidR="006D40BD">
        <w:rPr>
          <w:rFonts w:cs="Arial"/>
          <w:sz w:val="20"/>
          <w:szCs w:val="20"/>
        </w:rPr>
        <w:t>There was sufficient 25(OH)D</w:t>
      </w:r>
      <w:r w:rsidR="006D40BD" w:rsidRPr="006D40BD">
        <w:rPr>
          <w:rFonts w:cs="Arial"/>
          <w:sz w:val="20"/>
          <w:szCs w:val="20"/>
          <w:vertAlign w:val="subscript"/>
        </w:rPr>
        <w:t>2</w:t>
      </w:r>
      <w:r w:rsidR="006D40BD">
        <w:rPr>
          <w:rFonts w:cs="Arial"/>
          <w:sz w:val="20"/>
          <w:szCs w:val="20"/>
        </w:rPr>
        <w:t xml:space="preserve"> in lamb liver for quantitation and trace concentrations were found in several other foods, including animal products. </w:t>
      </w:r>
      <w:r w:rsidR="0075240B">
        <w:rPr>
          <w:rFonts w:cs="Arial"/>
          <w:sz w:val="20"/>
          <w:szCs w:val="20"/>
        </w:rPr>
        <w:t xml:space="preserve">Aggregated results have been published in </w:t>
      </w:r>
      <w:r w:rsidR="0075240B">
        <w:rPr>
          <w:rFonts w:cs="Arial"/>
          <w:i/>
          <w:iCs/>
          <w:sz w:val="20"/>
          <w:szCs w:val="20"/>
        </w:rPr>
        <w:t>Food Chemistry.</w:t>
      </w:r>
      <w:r w:rsidR="0075240B">
        <w:rPr>
          <w:rFonts w:cs="Arial"/>
          <w:sz w:val="20"/>
          <w:szCs w:val="20"/>
        </w:rPr>
        <w:fldChar w:fldCharType="begin"/>
      </w:r>
      <w:r w:rsidR="0002353E">
        <w:rPr>
          <w:rFonts w:cs="Arial"/>
          <w:sz w:val="20"/>
          <w:szCs w:val="20"/>
        </w:rPr>
        <w:instrText xml:space="preserve"> ADDIN EN.CITE &lt;EndNote&gt;&lt;Cite&gt;&lt;Author&gt;Dunlop&lt;/Author&gt;&lt;Year&gt;2021&lt;/Year&gt;&lt;RecNum&gt;2230&lt;/RecNum&gt;&lt;DisplayText&gt;&lt;style face="superscript"&gt;2&lt;/style&gt;&lt;/DisplayText&gt;&lt;record&gt;&lt;rec-number&gt;2230&lt;/rec-number&gt;&lt;foreign-keys&gt;&lt;key app="EN" db-id="rzt9wpxxqeraz8efsz55frwu2r0vt9t50fzr" timestamp="1618452839" guid="c9ba6593-ab38-477a-906b-00ba1071ebaf"&gt;2230&lt;/key&gt;&lt;/foreign-keys&gt;&lt;ref-type name="Journal Article"&gt;17&lt;/ref-type&gt;&lt;contributors&gt;&lt;authors&gt;&lt;author&gt;Dunlop, Eleanor&lt;/author&gt;&lt;author&gt;James, Anthony P.&lt;/author&gt;&lt;author&gt;Cunningham, Judy&lt;/author&gt;&lt;author&gt;Strobel, Norbert&lt;/author&gt;&lt;author&gt;Lucas, Robyn M.&lt;/author&gt;&lt;author&gt;Kiely, Mairead&lt;/author&gt;&lt;author&gt;Nowson, Caryl A.&lt;/author&gt;&lt;author&gt;Rangan, Anna&lt;/author&gt;&lt;author&gt;Adorno, Paul&lt;/author&gt;&lt;author&gt;Atyeo, Paul&lt;/author&gt;&lt;author&gt;Black, Lucinda J.&lt;/author&gt;&lt;/authors&gt;&lt;/contributors&gt;&lt;titles&gt;&lt;title&gt;Vitamin D composition of Australian foods&lt;/title&gt;&lt;secondary-title&gt;Food Chemistry&lt;/secondary-title&gt;&lt;/titles&gt;&lt;periodical&gt;&lt;full-title&gt;Food Chemistry&lt;/full-title&gt;&lt;abbr-1&gt;Food Chem&lt;/abbr-1&gt;&lt;/periodical&gt;&lt;pages&gt;e129836&lt;/pages&gt;&lt;volume&gt;358&lt;/volume&gt;&lt;dates&gt;&lt;year&gt;2021&lt;/year&gt;&lt;/dates&gt;&lt;urls&gt;&lt;/urls&gt;&lt;electronic-resource-num&gt;10.1016/j.foodchem.2021.129836&lt;/electronic-resource-num&gt;&lt;/record&gt;&lt;/Cite&gt;&lt;/EndNote&gt;</w:instrText>
      </w:r>
      <w:r w:rsidR="0075240B">
        <w:rPr>
          <w:rFonts w:cs="Arial"/>
          <w:sz w:val="20"/>
          <w:szCs w:val="20"/>
        </w:rPr>
        <w:fldChar w:fldCharType="separate"/>
      </w:r>
      <w:r w:rsidR="0002353E" w:rsidRPr="0002353E">
        <w:rPr>
          <w:rFonts w:cs="Arial"/>
          <w:noProof/>
          <w:sz w:val="20"/>
          <w:szCs w:val="20"/>
          <w:vertAlign w:val="superscript"/>
        </w:rPr>
        <w:t>2</w:t>
      </w:r>
      <w:r w:rsidR="0075240B">
        <w:rPr>
          <w:rFonts w:cs="Arial"/>
          <w:sz w:val="20"/>
          <w:szCs w:val="20"/>
        </w:rPr>
        <w:fldChar w:fldCharType="end"/>
      </w:r>
    </w:p>
    <w:p w14:paraId="0A613F32" w14:textId="743CE0B3" w:rsidR="00AE12E1" w:rsidRDefault="001E01FB" w:rsidP="001D63B8">
      <w:pPr>
        <w:pStyle w:val="Heading2"/>
        <w:rPr>
          <w:lang w:val="en-US" w:eastAsia="en-GB"/>
        </w:rPr>
      </w:pPr>
      <w:r>
        <w:rPr>
          <w:lang w:val="en-US" w:eastAsia="en-GB"/>
        </w:rPr>
        <w:t>Uses of the data</w:t>
      </w:r>
      <w:r w:rsidR="00D84A02">
        <w:rPr>
          <w:lang w:val="en-US" w:eastAsia="en-GB"/>
        </w:rPr>
        <w:t xml:space="preserve"> by FSANZ</w:t>
      </w:r>
    </w:p>
    <w:p w14:paraId="0A613F33" w14:textId="3E9FC47A" w:rsidR="00C1068F" w:rsidRDefault="00476673" w:rsidP="00AE12E1">
      <w:pPr>
        <w:shd w:val="clear" w:color="auto" w:fill="FFFFFF"/>
        <w:outlineLvl w:val="2"/>
        <w:rPr>
          <w:rFonts w:cs="Arial"/>
          <w:sz w:val="20"/>
          <w:szCs w:val="20"/>
        </w:rPr>
      </w:pPr>
      <w:r w:rsidRPr="00476673">
        <w:rPr>
          <w:rFonts w:cs="Arial"/>
          <w:sz w:val="20"/>
          <w:szCs w:val="20"/>
        </w:rPr>
        <w:t xml:space="preserve">The </w:t>
      </w:r>
      <w:r w:rsidR="008C40FB">
        <w:rPr>
          <w:rFonts w:cs="Arial"/>
          <w:sz w:val="20"/>
          <w:szCs w:val="20"/>
        </w:rPr>
        <w:t>data</w:t>
      </w:r>
      <w:r w:rsidR="001E01FB">
        <w:rPr>
          <w:rFonts w:cs="Arial"/>
          <w:sz w:val="20"/>
          <w:szCs w:val="20"/>
        </w:rPr>
        <w:t xml:space="preserve"> </w:t>
      </w:r>
      <w:r w:rsidRPr="00476673">
        <w:rPr>
          <w:rFonts w:cs="Arial"/>
          <w:sz w:val="20"/>
          <w:szCs w:val="20"/>
        </w:rPr>
        <w:t xml:space="preserve">will </w:t>
      </w:r>
      <w:r w:rsidR="00D84A02">
        <w:rPr>
          <w:rFonts w:cs="Arial"/>
          <w:sz w:val="20"/>
          <w:szCs w:val="20"/>
        </w:rPr>
        <w:t xml:space="preserve">be incorporated </w:t>
      </w:r>
      <w:r w:rsidRPr="00476673">
        <w:rPr>
          <w:rFonts w:cs="Arial"/>
          <w:sz w:val="20"/>
          <w:szCs w:val="20"/>
        </w:rPr>
        <w:t>into future releases of FSANZ</w:t>
      </w:r>
      <w:r w:rsidR="00F068B6">
        <w:rPr>
          <w:rFonts w:cs="Arial"/>
          <w:sz w:val="20"/>
          <w:szCs w:val="20"/>
        </w:rPr>
        <w:t>’s</w:t>
      </w:r>
      <w:r w:rsidRPr="00476673">
        <w:rPr>
          <w:rFonts w:cs="Arial"/>
          <w:sz w:val="20"/>
          <w:szCs w:val="20"/>
        </w:rPr>
        <w:t xml:space="preserve"> </w:t>
      </w:r>
      <w:r w:rsidR="007404BE">
        <w:rPr>
          <w:rFonts w:cs="Arial"/>
          <w:sz w:val="20"/>
          <w:szCs w:val="20"/>
        </w:rPr>
        <w:t>food composition databases.</w:t>
      </w:r>
    </w:p>
    <w:p w14:paraId="50E7F2F3" w14:textId="77777777" w:rsidR="002C5155" w:rsidRPr="00AE12E1" w:rsidRDefault="002C5155" w:rsidP="00AE12E1">
      <w:pPr>
        <w:shd w:val="clear" w:color="auto" w:fill="FFFFFF"/>
        <w:outlineLvl w:val="2"/>
        <w:rPr>
          <w:rFonts w:eastAsia="Times New Roman" w:cs="Arial"/>
          <w:b/>
          <w:bCs/>
          <w:sz w:val="20"/>
          <w:szCs w:val="20"/>
          <w:lang w:val="en-US" w:eastAsia="en-GB"/>
        </w:rPr>
      </w:pPr>
    </w:p>
    <w:p w14:paraId="0A613F34" w14:textId="77777777" w:rsidR="00AE12E1" w:rsidRDefault="00AE12E1" w:rsidP="009179C3">
      <w:pPr>
        <w:rPr>
          <w:rFonts w:cs="Arial"/>
          <w:b/>
          <w:sz w:val="20"/>
          <w:szCs w:val="20"/>
        </w:rPr>
      </w:pPr>
    </w:p>
    <w:p w14:paraId="0A613F35" w14:textId="124140F5" w:rsidR="009179C3" w:rsidRDefault="009179C3" w:rsidP="009179C3">
      <w:pPr>
        <w:rPr>
          <w:rFonts w:cs="Arial"/>
          <w:sz w:val="20"/>
          <w:szCs w:val="20"/>
        </w:rPr>
      </w:pPr>
      <w:r w:rsidRPr="00C1068F">
        <w:rPr>
          <w:rFonts w:cs="Arial"/>
          <w:b/>
          <w:sz w:val="20"/>
          <w:szCs w:val="20"/>
        </w:rPr>
        <w:t>Disclaimer:</w:t>
      </w:r>
      <w:r w:rsidRPr="00C1068F">
        <w:rPr>
          <w:rFonts w:cs="Arial"/>
          <w:sz w:val="20"/>
          <w:szCs w:val="20"/>
        </w:rPr>
        <w:t xml:space="preserve"> FSANZ disclaims any liability, including for negligence, for loss or injury directly or indirectly sustained by any person as a result of any reliance upon (including reading or using) this data. Any reliance on this data is also subject to the conditions, discl</w:t>
      </w:r>
      <w:r w:rsidR="007F0548">
        <w:rPr>
          <w:rFonts w:cs="Arial"/>
          <w:sz w:val="20"/>
          <w:szCs w:val="20"/>
        </w:rPr>
        <w:t>aimer and limitations set out</w:t>
      </w:r>
      <w:r w:rsidR="00692F91">
        <w:rPr>
          <w:rFonts w:cs="Arial"/>
          <w:sz w:val="20"/>
          <w:szCs w:val="20"/>
        </w:rPr>
        <w:t xml:space="preserve"> </w:t>
      </w:r>
      <w:hyperlink r:id="rId16" w:history="1">
        <w:r w:rsidR="00830AE7" w:rsidRPr="00830AE7">
          <w:rPr>
            <w:rStyle w:val="Hyperlink"/>
            <w:rFonts w:cs="Arial"/>
            <w:sz w:val="20"/>
            <w:szCs w:val="20"/>
          </w:rPr>
          <w:t>on the FSANZ disclaimer page</w:t>
        </w:r>
      </w:hyperlink>
      <w:r w:rsidR="00830AE7">
        <w:rPr>
          <w:rFonts w:cs="Arial"/>
          <w:sz w:val="20"/>
          <w:szCs w:val="20"/>
        </w:rPr>
        <w:t xml:space="preserve"> </w:t>
      </w:r>
      <w:r w:rsidRPr="00C1068F">
        <w:rPr>
          <w:rFonts w:cs="Arial"/>
          <w:sz w:val="20"/>
          <w:szCs w:val="20"/>
        </w:rPr>
        <w:t xml:space="preserve">and </w:t>
      </w:r>
      <w:hyperlink r:id="rId17" w:history="1">
        <w:r w:rsidR="00830AE7" w:rsidRPr="00830AE7">
          <w:rPr>
            <w:rStyle w:val="Hyperlink"/>
            <w:rFonts w:cs="Arial"/>
            <w:sz w:val="20"/>
            <w:szCs w:val="20"/>
          </w:rPr>
          <w:t xml:space="preserve">the </w:t>
        </w:r>
        <w:r w:rsidR="003128E0">
          <w:rPr>
            <w:rStyle w:val="Hyperlink"/>
            <w:rFonts w:cs="Arial"/>
            <w:sz w:val="20"/>
            <w:szCs w:val="20"/>
          </w:rPr>
          <w:t>AFCD</w:t>
        </w:r>
        <w:r w:rsidR="003128E0" w:rsidRPr="00830AE7">
          <w:rPr>
            <w:rStyle w:val="Hyperlink"/>
            <w:rFonts w:cs="Arial"/>
            <w:sz w:val="20"/>
            <w:szCs w:val="20"/>
          </w:rPr>
          <w:t xml:space="preserve"> </w:t>
        </w:r>
        <w:r w:rsidR="00830AE7" w:rsidRPr="00830AE7">
          <w:rPr>
            <w:rStyle w:val="Hyperlink"/>
            <w:rFonts w:cs="Arial"/>
            <w:sz w:val="20"/>
            <w:szCs w:val="20"/>
          </w:rPr>
          <w:t>page about licensing.</w:t>
        </w:r>
      </w:hyperlink>
    </w:p>
    <w:p w14:paraId="0A613F36" w14:textId="3B57EDA8" w:rsidR="00682745" w:rsidRDefault="00682745" w:rsidP="009179C3">
      <w:pPr>
        <w:rPr>
          <w:rFonts w:cs="Arial"/>
          <w:b/>
          <w:sz w:val="20"/>
          <w:szCs w:val="20"/>
        </w:rPr>
      </w:pPr>
    </w:p>
    <w:p w14:paraId="4EB6D417" w14:textId="77777777" w:rsidR="001B7AAA" w:rsidRDefault="001B7AAA" w:rsidP="009179C3">
      <w:pPr>
        <w:rPr>
          <w:rFonts w:cs="Arial"/>
          <w:b/>
          <w:sz w:val="28"/>
          <w:szCs w:val="28"/>
        </w:rPr>
      </w:pPr>
      <w:r w:rsidRPr="001B7AAA">
        <w:rPr>
          <w:rFonts w:cs="Arial"/>
          <w:b/>
          <w:sz w:val="28"/>
          <w:szCs w:val="28"/>
        </w:rPr>
        <w:lastRenderedPageBreak/>
        <w:t>References</w:t>
      </w:r>
    </w:p>
    <w:p w14:paraId="3745257E" w14:textId="12EB2FDA" w:rsidR="001B7AAA" w:rsidRPr="001B7AAA" w:rsidRDefault="001B7AAA" w:rsidP="009179C3">
      <w:pPr>
        <w:rPr>
          <w:rFonts w:cs="Arial"/>
          <w:b/>
          <w:sz w:val="28"/>
          <w:szCs w:val="28"/>
        </w:rPr>
      </w:pPr>
    </w:p>
    <w:sectPr w:rsidR="001B7AAA" w:rsidRPr="001B7AAA" w:rsidSect="00C17F1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endnotePr>
        <w:numFmt w:val="decimal"/>
      </w:endnotePr>
      <w:pgSz w:w="11906" w:h="16838" w:code="9"/>
      <w:pgMar w:top="851" w:right="851" w:bottom="284" w:left="851" w:header="170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8AB0B6" w16cex:dateUtc="2022-01-13T06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CF450D" w16cid:durableId="25ABAA7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446DF" w14:textId="77777777" w:rsidR="005E7B81" w:rsidRDefault="005E7B81" w:rsidP="00D779A5">
      <w:r>
        <w:separator/>
      </w:r>
    </w:p>
  </w:endnote>
  <w:endnote w:type="continuationSeparator" w:id="0">
    <w:p w14:paraId="16ACD42D" w14:textId="77777777" w:rsidR="005E7B81" w:rsidRDefault="005E7B81" w:rsidP="00D779A5">
      <w:r>
        <w:continuationSeparator/>
      </w:r>
    </w:p>
  </w:endnote>
  <w:endnote w:id="1">
    <w:p w14:paraId="75D314AA" w14:textId="17470977" w:rsidR="0059664C" w:rsidRPr="00EC038F" w:rsidRDefault="0059664C">
      <w:pPr>
        <w:pStyle w:val="EndnoteText"/>
        <w:rPr>
          <w:sz w:val="18"/>
          <w:lang w:val="en-AU"/>
        </w:rPr>
      </w:pPr>
      <w:r w:rsidRPr="00EC038F">
        <w:rPr>
          <w:rStyle w:val="EndnoteReference"/>
          <w:sz w:val="18"/>
        </w:rPr>
        <w:endnoteRef/>
      </w:r>
      <w:r w:rsidRPr="00EC038F">
        <w:rPr>
          <w:sz w:val="18"/>
        </w:rPr>
        <w:t xml:space="preserve"> </w:t>
      </w:r>
      <w:r w:rsidRPr="00EC038F">
        <w:rPr>
          <w:noProof/>
          <w:sz w:val="18"/>
        </w:rPr>
        <w:t>Hughes LJ, Black LJ, Sherriff JL, Dunlop E, Strobel N, Lucas RM, et al. Vitamin D content of Australian native food plants and Australian-grown edible seaweed. Nutrients. 2018;10(7):Article E876.</w:t>
      </w:r>
    </w:p>
  </w:endnote>
  <w:endnote w:id="2">
    <w:p w14:paraId="5DB230D8" w14:textId="68A028F3" w:rsidR="0059664C" w:rsidRPr="00EC038F" w:rsidRDefault="0059664C">
      <w:pPr>
        <w:pStyle w:val="EndnoteText"/>
        <w:rPr>
          <w:sz w:val="18"/>
          <w:lang w:val="en-AU"/>
        </w:rPr>
      </w:pPr>
      <w:r w:rsidRPr="00EC038F">
        <w:rPr>
          <w:rStyle w:val="EndnoteReference"/>
          <w:sz w:val="18"/>
        </w:rPr>
        <w:endnoteRef/>
      </w:r>
      <w:r w:rsidRPr="00EC038F">
        <w:rPr>
          <w:sz w:val="18"/>
        </w:rPr>
        <w:t xml:space="preserve"> NMI’s in-house method is based on AOAC International. (2005a). Dairy samples-determination of total solids and moisture. In W. Horwitz (Ed.), Official methods of analysis of AOAC International. AOAC International. Atlanta, GA, USA.</w:t>
      </w:r>
    </w:p>
  </w:endnote>
  <w:endnote w:id="3">
    <w:p w14:paraId="21611706" w14:textId="250977C5" w:rsidR="0059664C" w:rsidRPr="00EC038F" w:rsidRDefault="0059664C" w:rsidP="00A93667">
      <w:pPr>
        <w:pStyle w:val="EndnoteText"/>
        <w:rPr>
          <w:sz w:val="18"/>
          <w:lang w:val="en-AU"/>
        </w:rPr>
      </w:pPr>
      <w:r w:rsidRPr="00EC038F">
        <w:rPr>
          <w:rStyle w:val="EndnoteReference"/>
          <w:sz w:val="18"/>
        </w:rPr>
        <w:endnoteRef/>
      </w:r>
      <w:r w:rsidRPr="00EC038F">
        <w:rPr>
          <w:sz w:val="18"/>
        </w:rPr>
        <w:t xml:space="preserve"> </w:t>
      </w:r>
      <w:r w:rsidRPr="00EC038F">
        <w:rPr>
          <w:sz w:val="18"/>
          <w:lang w:val="en-AU"/>
        </w:rPr>
        <w:t>Food Science Australia. (1998). Crude fat determination - Soxhlet method. Retrieved from: https://meatupdate.csiro.au/infosheets/Crude%20Fat%20Determination%20-%20Soxhlet%20Method%20-%201998.pdf. Accessed April 20, 2020.</w:t>
      </w:r>
    </w:p>
  </w:endnote>
  <w:endnote w:id="4">
    <w:p w14:paraId="65B63B82" w14:textId="54E914CF" w:rsidR="0059664C" w:rsidRPr="00EC038F" w:rsidRDefault="0059664C">
      <w:pPr>
        <w:pStyle w:val="EndnoteText"/>
        <w:rPr>
          <w:sz w:val="18"/>
          <w:lang w:val="en-AU"/>
        </w:rPr>
      </w:pPr>
      <w:r w:rsidRPr="00EC038F">
        <w:rPr>
          <w:rStyle w:val="EndnoteReference"/>
          <w:sz w:val="18"/>
        </w:rPr>
        <w:endnoteRef/>
      </w:r>
      <w:r w:rsidRPr="00EC038F">
        <w:rPr>
          <w:sz w:val="18"/>
        </w:rPr>
        <w:t xml:space="preserve"> </w:t>
      </w:r>
      <w:r w:rsidRPr="00EC038F">
        <w:rPr>
          <w:sz w:val="18"/>
          <w:lang w:val="en-AU"/>
        </w:rPr>
        <w:t>Mojonnier extraction (AOAC International. (2005b). Determination of fat-gravimetric method. In W. Horwitz (Ed.), Official methods of analysis of AOAC International. AOAC International. Atlanta, GA, USA.)</w:t>
      </w:r>
    </w:p>
  </w:endnote>
  <w:endnote w:id="5">
    <w:p w14:paraId="51D0E5F9" w14:textId="0549B1FD" w:rsidR="0059664C" w:rsidRPr="0059664C" w:rsidRDefault="0059664C" w:rsidP="0059664C">
      <w:pPr>
        <w:pStyle w:val="EndNoteBibliography"/>
        <w:rPr>
          <w:sz w:val="20"/>
          <w:szCs w:val="20"/>
        </w:rPr>
      </w:pPr>
      <w:r w:rsidRPr="00EC038F">
        <w:rPr>
          <w:rStyle w:val="EndnoteReference"/>
          <w:szCs w:val="20"/>
        </w:rPr>
        <w:endnoteRef/>
      </w:r>
      <w:r w:rsidRPr="00EC038F">
        <w:rPr>
          <w:szCs w:val="20"/>
        </w:rPr>
        <w:t xml:space="preserve"> Further detail on the method of analysis for vitamin D is published </w:t>
      </w:r>
      <w:r w:rsidR="005C0912">
        <w:rPr>
          <w:szCs w:val="20"/>
        </w:rPr>
        <w:t>in</w:t>
      </w:r>
      <w:r w:rsidRPr="00EC038F">
        <w:rPr>
          <w:szCs w:val="20"/>
        </w:rPr>
        <w:t xml:space="preserve">: </w:t>
      </w:r>
      <w:r w:rsidRPr="00EC038F">
        <w:rPr>
          <w:noProof/>
          <w:szCs w:val="20"/>
        </w:rPr>
        <w:t>Dunlop E, James AP, Cunningham J, Strobel N, Lucas RM, Kiely M, et al. Vitamin D composition of Australian foods. Food Chem. 2021;358:e129836.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Serif">
    <w:panose1 w:val="020A0603040505020204"/>
    <w:charset w:val="00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Deliciou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F4382" w14:textId="77777777" w:rsidR="00BD2758" w:rsidRPr="00BD2758" w:rsidRDefault="00BD2758" w:rsidP="00BD2758">
    <w:pPr>
      <w:pStyle w:val="Footer"/>
      <w:jc w:val="center"/>
      <w:rPr>
        <w:rFonts w:ascii="Calibri" w:hAnsi="Calibri" w:cs="Calibri"/>
        <w:b/>
        <w:color w:val="F00000"/>
        <w:sz w:val="24"/>
      </w:rPr>
    </w:pPr>
    <w:r>
      <w:fldChar w:fldCharType="begin" w:fldLock="1"/>
    </w:r>
    <w:r>
      <w:instrText xml:space="preserve"> DOCPROPERTY bjFooterEvenPageDocProperty \* MERGEFORMAT </w:instrText>
    </w:r>
    <w:r>
      <w:fldChar w:fldCharType="separate"/>
    </w:r>
  </w:p>
  <w:p w14:paraId="45DD60F8" w14:textId="1A5D93F1" w:rsidR="00E722D9" w:rsidRPr="00BD2758" w:rsidRDefault="00BD2758" w:rsidP="00BD2758">
    <w:pPr>
      <w:pStyle w:val="Footer"/>
      <w:jc w:val="center"/>
    </w:pPr>
    <w:r w:rsidRPr="00BD2758">
      <w:rPr>
        <w:rFonts w:ascii="Calibri" w:hAnsi="Calibri" w:cs="Calibri"/>
        <w:b/>
        <w:color w:val="F00000"/>
        <w:sz w:val="24"/>
      </w:rPr>
      <w:t>OFFICIAL</w:t>
    </w:r>
    <w:r>
      <w:t xml:space="preserve"> 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03AC2" w14:textId="77777777" w:rsidR="00BD2758" w:rsidRPr="00BD2758" w:rsidRDefault="00BD2758" w:rsidP="00BD2758">
    <w:pPr>
      <w:pStyle w:val="Footer"/>
      <w:jc w:val="center"/>
      <w:rPr>
        <w:rFonts w:ascii="Calibri" w:hAnsi="Calibri" w:cs="Calibri"/>
        <w:b/>
        <w:color w:val="F00000"/>
        <w:sz w:val="24"/>
      </w:rPr>
    </w:pPr>
    <w:r>
      <w:fldChar w:fldCharType="begin" w:fldLock="1"/>
    </w:r>
    <w:r>
      <w:instrText xml:space="preserve"> DOCPROPERTY bjFooterBothDocProperty \* MERGEFORMAT </w:instrText>
    </w:r>
    <w:r>
      <w:fldChar w:fldCharType="separate"/>
    </w:r>
  </w:p>
  <w:p w14:paraId="54BD2B24" w14:textId="0B0AE358" w:rsidR="00E722D9" w:rsidRPr="00BD2758" w:rsidRDefault="00BD2758" w:rsidP="00BD2758">
    <w:pPr>
      <w:pStyle w:val="Footer"/>
      <w:jc w:val="center"/>
    </w:pPr>
    <w:r w:rsidRPr="00BD2758">
      <w:rPr>
        <w:rFonts w:ascii="Calibri" w:hAnsi="Calibri" w:cs="Calibri"/>
        <w:b/>
        <w:color w:val="F00000"/>
        <w:sz w:val="24"/>
      </w:rPr>
      <w:t>OFFICIAL</w:t>
    </w:r>
    <w:r>
      <w:t xml:space="preserve"> 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D773B" w14:textId="77777777" w:rsidR="00BD2758" w:rsidRPr="00BD2758" w:rsidRDefault="00BD2758" w:rsidP="00BD2758">
    <w:pPr>
      <w:pStyle w:val="Footer"/>
      <w:jc w:val="center"/>
      <w:rPr>
        <w:rFonts w:ascii="Calibri" w:hAnsi="Calibri" w:cs="Calibri"/>
        <w:b/>
        <w:color w:val="F00000"/>
        <w:sz w:val="24"/>
      </w:rPr>
    </w:pPr>
    <w:r>
      <w:fldChar w:fldCharType="begin" w:fldLock="1"/>
    </w:r>
    <w:r>
      <w:instrText xml:space="preserve"> DOCPROPERTY bjFooterFirstPageDocProperty \* MERGEFORMAT </w:instrText>
    </w:r>
    <w:r>
      <w:fldChar w:fldCharType="separate"/>
    </w:r>
  </w:p>
  <w:p w14:paraId="15F75FD4" w14:textId="74E40260" w:rsidR="00E722D9" w:rsidRPr="00BD2758" w:rsidRDefault="00BD2758" w:rsidP="00BD2758">
    <w:pPr>
      <w:pStyle w:val="Footer"/>
      <w:jc w:val="center"/>
    </w:pPr>
    <w:r w:rsidRPr="00BD2758">
      <w:rPr>
        <w:rFonts w:ascii="Calibri" w:hAnsi="Calibri" w:cs="Calibri"/>
        <w:b/>
        <w:color w:val="F00000"/>
        <w:sz w:val="24"/>
      </w:rPr>
      <w:t>OFFICIAL</w:t>
    </w:r>
    <w:r>
      <w:t xml:space="preserve"> 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A44BF" w14:textId="77777777" w:rsidR="005E7B81" w:rsidRDefault="005E7B81" w:rsidP="00D779A5">
      <w:r>
        <w:separator/>
      </w:r>
    </w:p>
  </w:footnote>
  <w:footnote w:type="continuationSeparator" w:id="0">
    <w:p w14:paraId="3D744BB5" w14:textId="77777777" w:rsidR="005E7B81" w:rsidRDefault="005E7B81" w:rsidP="00D77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4A012" w14:textId="77777777" w:rsidR="00BD2758" w:rsidRPr="00BD2758" w:rsidRDefault="00BD2758" w:rsidP="00BD2758">
    <w:pPr>
      <w:pStyle w:val="Header"/>
      <w:rPr>
        <w:rFonts w:ascii="Calibri" w:hAnsi="Calibri" w:cs="Calibri"/>
        <w:color w:val="F00000"/>
        <w:sz w:val="24"/>
      </w:rPr>
    </w:pPr>
    <w:r>
      <w:fldChar w:fldCharType="begin" w:fldLock="1"/>
    </w:r>
    <w:r>
      <w:instrText xml:space="preserve"> DOCPROPERTY bjHeaderEvenPageDocProperty \* MERGEFORMAT </w:instrText>
    </w:r>
    <w:r>
      <w:fldChar w:fldCharType="separate"/>
    </w:r>
    <w:r w:rsidRPr="00BD2758">
      <w:rPr>
        <w:rFonts w:ascii="Calibri" w:hAnsi="Calibri" w:cs="Calibri"/>
        <w:color w:val="F00000"/>
        <w:sz w:val="24"/>
      </w:rPr>
      <w:t>OFFICIAL</w:t>
    </w:r>
  </w:p>
  <w:p w14:paraId="531D508E" w14:textId="39BDB153" w:rsidR="00E722D9" w:rsidRPr="00BD2758" w:rsidRDefault="00BD2758" w:rsidP="00BD2758">
    <w:pPr>
      <w:pStyle w:val="Header"/>
    </w:pPr>
    <w:r w:rsidRPr="00BD2758">
      <w:rPr>
        <w:rFonts w:ascii="Calibri" w:hAnsi="Calibri" w:cs="Calibri"/>
        <w:color w:val="F00000"/>
        <w:sz w:val="24"/>
      </w:rPr>
      <w:t xml:space="preserve"> 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45A44" w14:textId="77777777" w:rsidR="00BD2758" w:rsidRPr="00BD2758" w:rsidRDefault="00BD2758" w:rsidP="00BD2758">
    <w:pPr>
      <w:pStyle w:val="Header"/>
      <w:rPr>
        <w:rFonts w:ascii="Calibri" w:hAnsi="Calibri" w:cs="Calibri"/>
        <w:color w:val="F00000"/>
        <w:sz w:val="24"/>
      </w:rPr>
    </w:pPr>
    <w:r>
      <w:fldChar w:fldCharType="begin" w:fldLock="1"/>
    </w:r>
    <w:r>
      <w:instrText xml:space="preserve"> DOCPROPERTY bjHeaderBothDocProperty \* MERGEFORMAT </w:instrText>
    </w:r>
    <w:r>
      <w:fldChar w:fldCharType="separate"/>
    </w:r>
    <w:r w:rsidRPr="00BD2758">
      <w:rPr>
        <w:rFonts w:ascii="Calibri" w:hAnsi="Calibri" w:cs="Calibri"/>
        <w:color w:val="F00000"/>
        <w:sz w:val="24"/>
      </w:rPr>
      <w:t>OFFICIAL</w:t>
    </w:r>
  </w:p>
  <w:p w14:paraId="21935C33" w14:textId="44B79D39" w:rsidR="00E722D9" w:rsidRPr="00BD2758" w:rsidRDefault="00BD2758" w:rsidP="00BD2758">
    <w:pPr>
      <w:pStyle w:val="Header"/>
    </w:pPr>
    <w:r w:rsidRPr="00BD2758">
      <w:rPr>
        <w:rFonts w:ascii="Calibri" w:hAnsi="Calibri" w:cs="Calibri"/>
        <w:color w:val="F00000"/>
        <w:sz w:val="24"/>
      </w:rPr>
      <w:t xml:space="preserve"> 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FCC60" w14:textId="77777777" w:rsidR="00BD2758" w:rsidRPr="00BD2758" w:rsidRDefault="00BD2758" w:rsidP="00BD2758">
    <w:pPr>
      <w:pStyle w:val="Header"/>
      <w:rPr>
        <w:rFonts w:ascii="Calibri" w:hAnsi="Calibri" w:cs="Calibri"/>
        <w:color w:val="F00000"/>
        <w:sz w:val="24"/>
      </w:rPr>
    </w:pPr>
    <w:r>
      <w:fldChar w:fldCharType="begin" w:fldLock="1"/>
    </w:r>
    <w:r>
      <w:instrText xml:space="preserve"> DOCPROPERTY bjHeaderFirstPageDocProperty \* MERGEFORMAT </w:instrText>
    </w:r>
    <w:r>
      <w:fldChar w:fldCharType="separate"/>
    </w:r>
    <w:r w:rsidRPr="00BD2758">
      <w:rPr>
        <w:rFonts w:ascii="Calibri" w:hAnsi="Calibri" w:cs="Calibri"/>
        <w:color w:val="F00000"/>
        <w:sz w:val="24"/>
      </w:rPr>
      <w:t>OFFICIAL</w:t>
    </w:r>
  </w:p>
  <w:p w14:paraId="6CA92DC6" w14:textId="425068D3" w:rsidR="00E722D9" w:rsidRPr="00BD2758" w:rsidRDefault="00BD2758" w:rsidP="00BD2758">
    <w:pPr>
      <w:pStyle w:val="Header"/>
    </w:pPr>
    <w:r w:rsidRPr="00BD2758">
      <w:rPr>
        <w:rFonts w:ascii="Calibri" w:hAnsi="Calibri" w:cs="Calibri"/>
        <w:color w:val="F00000"/>
        <w:sz w:val="24"/>
      </w:rPr>
      <w:t xml:space="preserve"> 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C822AAF"/>
    <w:multiLevelType w:val="hybridMultilevel"/>
    <w:tmpl w:val="7C0C4BB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C472A3"/>
    <w:multiLevelType w:val="hybridMultilevel"/>
    <w:tmpl w:val="379EFE6C"/>
    <w:lvl w:ilvl="0" w:tplc="A5BE1B50">
      <w:numFmt w:val="bullet"/>
      <w:lvlText w:val="-"/>
      <w:lvlJc w:val="left"/>
      <w:pPr>
        <w:ind w:left="360" w:hanging="360"/>
      </w:pPr>
      <w:rPr>
        <w:rFonts w:ascii="PT Serif" w:eastAsiaTheme="minorHAnsi" w:hAnsi="PT Serif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16397"/>
    <w:multiLevelType w:val="hybridMultilevel"/>
    <w:tmpl w:val="C674C2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42756"/>
    <w:multiLevelType w:val="multilevel"/>
    <w:tmpl w:val="99887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707209"/>
    <w:multiLevelType w:val="hybridMultilevel"/>
    <w:tmpl w:val="AFB2BD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 w15:restartNumberingAfterBreak="0">
    <w:nsid w:val="40AB2177"/>
    <w:multiLevelType w:val="hybridMultilevel"/>
    <w:tmpl w:val="08C48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065869"/>
    <w:multiLevelType w:val="hybridMultilevel"/>
    <w:tmpl w:val="F094DE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10"/>
  </w:num>
  <w:num w:numId="9">
    <w:abstractNumId w:val="7"/>
  </w:num>
  <w:num w:numId="10">
    <w:abstractNumId w:val="8"/>
  </w:num>
  <w:num w:numId="11">
    <w:abstractNumId w:val="10"/>
  </w:num>
  <w:num w:numId="12">
    <w:abstractNumId w:val="7"/>
  </w:num>
  <w:num w:numId="13">
    <w:abstractNumId w:val="8"/>
  </w:num>
  <w:num w:numId="14">
    <w:abstractNumId w:val="3"/>
  </w:num>
  <w:num w:numId="15">
    <w:abstractNumId w:val="4"/>
  </w:num>
  <w:num w:numId="16">
    <w:abstractNumId w:val="9"/>
  </w:num>
  <w:num w:numId="17">
    <w:abstractNumId w:val="6"/>
  </w:num>
  <w:num w:numId="18">
    <w:abstractNumId w:val="0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trackRevisions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 Superscript&lt;/Style&gt;&lt;LeftDelim&gt;{&lt;/LeftDelim&gt;&lt;RightDelim&gt;}&lt;/RightDelim&gt;&lt;FontName&gt;Arial&lt;/FontName&gt;&lt;FontSize&gt;9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zt9wpxxqeraz8efsz55frwu2r0vt9t50fzr&quot;&gt;My EndNote Library NEW&lt;record-ids&gt;&lt;item&gt;1252&lt;/item&gt;&lt;item&gt;2053&lt;/item&gt;&lt;item&gt;2230&lt;/item&gt;&lt;item&gt;2232&lt;/item&gt;&lt;/record-ids&gt;&lt;/item&gt;&lt;/Libraries&gt;"/>
  </w:docVars>
  <w:rsids>
    <w:rsidRoot w:val="007E50BE"/>
    <w:rsid w:val="0000042B"/>
    <w:rsid w:val="00002732"/>
    <w:rsid w:val="0000542C"/>
    <w:rsid w:val="00006E98"/>
    <w:rsid w:val="0000756B"/>
    <w:rsid w:val="00014166"/>
    <w:rsid w:val="000159F3"/>
    <w:rsid w:val="00016E96"/>
    <w:rsid w:val="000219F9"/>
    <w:rsid w:val="000224D5"/>
    <w:rsid w:val="0002353E"/>
    <w:rsid w:val="00032645"/>
    <w:rsid w:val="00032D44"/>
    <w:rsid w:val="00041643"/>
    <w:rsid w:val="000621F3"/>
    <w:rsid w:val="000622E7"/>
    <w:rsid w:val="00066854"/>
    <w:rsid w:val="00066D85"/>
    <w:rsid w:val="00081439"/>
    <w:rsid w:val="00085902"/>
    <w:rsid w:val="00094C36"/>
    <w:rsid w:val="00097E51"/>
    <w:rsid w:val="000A3729"/>
    <w:rsid w:val="000A38F8"/>
    <w:rsid w:val="000A4388"/>
    <w:rsid w:val="000A4E3D"/>
    <w:rsid w:val="000B1D1B"/>
    <w:rsid w:val="000C3943"/>
    <w:rsid w:val="000F2196"/>
    <w:rsid w:val="000F5EA6"/>
    <w:rsid w:val="00105A26"/>
    <w:rsid w:val="0012314F"/>
    <w:rsid w:val="00132ADD"/>
    <w:rsid w:val="001372A3"/>
    <w:rsid w:val="00146E9C"/>
    <w:rsid w:val="00161F3C"/>
    <w:rsid w:val="001660B7"/>
    <w:rsid w:val="001734EA"/>
    <w:rsid w:val="00174868"/>
    <w:rsid w:val="00175F48"/>
    <w:rsid w:val="00181B1A"/>
    <w:rsid w:val="00184403"/>
    <w:rsid w:val="00191770"/>
    <w:rsid w:val="0019663D"/>
    <w:rsid w:val="001A6C9F"/>
    <w:rsid w:val="001A7995"/>
    <w:rsid w:val="001B7AAA"/>
    <w:rsid w:val="001C0836"/>
    <w:rsid w:val="001C42D5"/>
    <w:rsid w:val="001C5126"/>
    <w:rsid w:val="001D63B8"/>
    <w:rsid w:val="001E01FB"/>
    <w:rsid w:val="001E0B6A"/>
    <w:rsid w:val="001E696B"/>
    <w:rsid w:val="002013A3"/>
    <w:rsid w:val="00205852"/>
    <w:rsid w:val="0021347C"/>
    <w:rsid w:val="00216559"/>
    <w:rsid w:val="002173E4"/>
    <w:rsid w:val="00221FC6"/>
    <w:rsid w:val="002232B1"/>
    <w:rsid w:val="00234624"/>
    <w:rsid w:val="00234C31"/>
    <w:rsid w:val="00245EBF"/>
    <w:rsid w:val="00250273"/>
    <w:rsid w:val="00270815"/>
    <w:rsid w:val="002712F7"/>
    <w:rsid w:val="002872E8"/>
    <w:rsid w:val="00287C29"/>
    <w:rsid w:val="002A14EB"/>
    <w:rsid w:val="002A30AA"/>
    <w:rsid w:val="002A4C14"/>
    <w:rsid w:val="002A5799"/>
    <w:rsid w:val="002A60BB"/>
    <w:rsid w:val="002B018E"/>
    <w:rsid w:val="002B1D3A"/>
    <w:rsid w:val="002B4329"/>
    <w:rsid w:val="002B44C0"/>
    <w:rsid w:val="002B49D1"/>
    <w:rsid w:val="002B65F7"/>
    <w:rsid w:val="002B7093"/>
    <w:rsid w:val="002C2B9A"/>
    <w:rsid w:val="002C5155"/>
    <w:rsid w:val="002D1782"/>
    <w:rsid w:val="002E0696"/>
    <w:rsid w:val="002E0CEF"/>
    <w:rsid w:val="002E3E2E"/>
    <w:rsid w:val="002E501E"/>
    <w:rsid w:val="002E74BD"/>
    <w:rsid w:val="002F0F7A"/>
    <w:rsid w:val="002F7B8D"/>
    <w:rsid w:val="00302D14"/>
    <w:rsid w:val="003055E6"/>
    <w:rsid w:val="003128E0"/>
    <w:rsid w:val="00312FB7"/>
    <w:rsid w:val="0031779B"/>
    <w:rsid w:val="003271C1"/>
    <w:rsid w:val="0033021F"/>
    <w:rsid w:val="00332C5E"/>
    <w:rsid w:val="003345E8"/>
    <w:rsid w:val="00335923"/>
    <w:rsid w:val="00341D25"/>
    <w:rsid w:val="00343B6E"/>
    <w:rsid w:val="003446F6"/>
    <w:rsid w:val="003448D4"/>
    <w:rsid w:val="00370213"/>
    <w:rsid w:val="003735BE"/>
    <w:rsid w:val="00373651"/>
    <w:rsid w:val="00374A6C"/>
    <w:rsid w:val="0037733F"/>
    <w:rsid w:val="003A2D5D"/>
    <w:rsid w:val="003A44CC"/>
    <w:rsid w:val="003A54F3"/>
    <w:rsid w:val="003C095E"/>
    <w:rsid w:val="003D7E73"/>
    <w:rsid w:val="003F2BEC"/>
    <w:rsid w:val="003F7BCC"/>
    <w:rsid w:val="004011D4"/>
    <w:rsid w:val="00404702"/>
    <w:rsid w:val="00415A78"/>
    <w:rsid w:val="00423973"/>
    <w:rsid w:val="004361A2"/>
    <w:rsid w:val="0043641D"/>
    <w:rsid w:val="00441D77"/>
    <w:rsid w:val="00441E4C"/>
    <w:rsid w:val="00443F05"/>
    <w:rsid w:val="00454748"/>
    <w:rsid w:val="00464283"/>
    <w:rsid w:val="00476673"/>
    <w:rsid w:val="004771C2"/>
    <w:rsid w:val="00485C42"/>
    <w:rsid w:val="00486619"/>
    <w:rsid w:val="00495A53"/>
    <w:rsid w:val="00496C34"/>
    <w:rsid w:val="004A01EB"/>
    <w:rsid w:val="004B0407"/>
    <w:rsid w:val="004B0950"/>
    <w:rsid w:val="004B175A"/>
    <w:rsid w:val="004D3868"/>
    <w:rsid w:val="004D6359"/>
    <w:rsid w:val="004D6EE2"/>
    <w:rsid w:val="004E2A25"/>
    <w:rsid w:val="004E5741"/>
    <w:rsid w:val="004E6694"/>
    <w:rsid w:val="004F080D"/>
    <w:rsid w:val="004F5BE3"/>
    <w:rsid w:val="0051019D"/>
    <w:rsid w:val="00510781"/>
    <w:rsid w:val="0051332D"/>
    <w:rsid w:val="00525B06"/>
    <w:rsid w:val="0053137A"/>
    <w:rsid w:val="0054036E"/>
    <w:rsid w:val="00540D5B"/>
    <w:rsid w:val="005470DB"/>
    <w:rsid w:val="0054748A"/>
    <w:rsid w:val="00551CE4"/>
    <w:rsid w:val="00552E48"/>
    <w:rsid w:val="00556032"/>
    <w:rsid w:val="00556B95"/>
    <w:rsid w:val="00561018"/>
    <w:rsid w:val="00571C6F"/>
    <w:rsid w:val="0057350C"/>
    <w:rsid w:val="00575725"/>
    <w:rsid w:val="00580909"/>
    <w:rsid w:val="005820FC"/>
    <w:rsid w:val="00592C2E"/>
    <w:rsid w:val="0059664C"/>
    <w:rsid w:val="00597D02"/>
    <w:rsid w:val="005A6EBF"/>
    <w:rsid w:val="005B080F"/>
    <w:rsid w:val="005B081E"/>
    <w:rsid w:val="005B19FB"/>
    <w:rsid w:val="005B578D"/>
    <w:rsid w:val="005C0885"/>
    <w:rsid w:val="005C0912"/>
    <w:rsid w:val="005C1996"/>
    <w:rsid w:val="005C25C2"/>
    <w:rsid w:val="005E1044"/>
    <w:rsid w:val="005E3ADC"/>
    <w:rsid w:val="005E4D77"/>
    <w:rsid w:val="005E7B81"/>
    <w:rsid w:val="005F39A3"/>
    <w:rsid w:val="0060091D"/>
    <w:rsid w:val="00601E12"/>
    <w:rsid w:val="006026E9"/>
    <w:rsid w:val="00604E34"/>
    <w:rsid w:val="00606FA0"/>
    <w:rsid w:val="00610951"/>
    <w:rsid w:val="0061200A"/>
    <w:rsid w:val="00613E5B"/>
    <w:rsid w:val="006221CC"/>
    <w:rsid w:val="00622C97"/>
    <w:rsid w:val="006248B5"/>
    <w:rsid w:val="006346A5"/>
    <w:rsid w:val="006435A6"/>
    <w:rsid w:val="0065255A"/>
    <w:rsid w:val="00654755"/>
    <w:rsid w:val="00664C62"/>
    <w:rsid w:val="00665A16"/>
    <w:rsid w:val="00682745"/>
    <w:rsid w:val="0068318B"/>
    <w:rsid w:val="00684300"/>
    <w:rsid w:val="006855AC"/>
    <w:rsid w:val="00685A95"/>
    <w:rsid w:val="00687A7F"/>
    <w:rsid w:val="00690C8F"/>
    <w:rsid w:val="00692006"/>
    <w:rsid w:val="00692F91"/>
    <w:rsid w:val="00695B65"/>
    <w:rsid w:val="00696F8B"/>
    <w:rsid w:val="006A0502"/>
    <w:rsid w:val="006B5095"/>
    <w:rsid w:val="006B6900"/>
    <w:rsid w:val="006C0838"/>
    <w:rsid w:val="006C3409"/>
    <w:rsid w:val="006D0397"/>
    <w:rsid w:val="006D40BD"/>
    <w:rsid w:val="006D473E"/>
    <w:rsid w:val="006E154D"/>
    <w:rsid w:val="006F2283"/>
    <w:rsid w:val="007037CA"/>
    <w:rsid w:val="0071580D"/>
    <w:rsid w:val="00723B4A"/>
    <w:rsid w:val="00724BD0"/>
    <w:rsid w:val="007404BE"/>
    <w:rsid w:val="0075240B"/>
    <w:rsid w:val="007577E0"/>
    <w:rsid w:val="007578C1"/>
    <w:rsid w:val="007627BF"/>
    <w:rsid w:val="00770FA1"/>
    <w:rsid w:val="007729B2"/>
    <w:rsid w:val="00786A94"/>
    <w:rsid w:val="00786AE0"/>
    <w:rsid w:val="0079359D"/>
    <w:rsid w:val="00793DE6"/>
    <w:rsid w:val="00794E55"/>
    <w:rsid w:val="007B30CA"/>
    <w:rsid w:val="007B332D"/>
    <w:rsid w:val="007B4C7B"/>
    <w:rsid w:val="007C1ACF"/>
    <w:rsid w:val="007C2FBB"/>
    <w:rsid w:val="007C5CF5"/>
    <w:rsid w:val="007C5E18"/>
    <w:rsid w:val="007D15EC"/>
    <w:rsid w:val="007E31C8"/>
    <w:rsid w:val="007E50BE"/>
    <w:rsid w:val="007F0548"/>
    <w:rsid w:val="007F6456"/>
    <w:rsid w:val="00800BC9"/>
    <w:rsid w:val="00800BFE"/>
    <w:rsid w:val="00800CE5"/>
    <w:rsid w:val="00804FE4"/>
    <w:rsid w:val="00812C0B"/>
    <w:rsid w:val="00821EAB"/>
    <w:rsid w:val="00822221"/>
    <w:rsid w:val="008267B4"/>
    <w:rsid w:val="00830014"/>
    <w:rsid w:val="00830393"/>
    <w:rsid w:val="00830AE7"/>
    <w:rsid w:val="00832A62"/>
    <w:rsid w:val="00832DB8"/>
    <w:rsid w:val="00833D5A"/>
    <w:rsid w:val="00847057"/>
    <w:rsid w:val="00851974"/>
    <w:rsid w:val="0085323E"/>
    <w:rsid w:val="00854256"/>
    <w:rsid w:val="00860875"/>
    <w:rsid w:val="00860EE7"/>
    <w:rsid w:val="00861FD2"/>
    <w:rsid w:val="00862BCD"/>
    <w:rsid w:val="00877A81"/>
    <w:rsid w:val="0088362D"/>
    <w:rsid w:val="00887DDB"/>
    <w:rsid w:val="008931F6"/>
    <w:rsid w:val="00894D5F"/>
    <w:rsid w:val="00897C4F"/>
    <w:rsid w:val="008B20F6"/>
    <w:rsid w:val="008B3BD8"/>
    <w:rsid w:val="008C40FB"/>
    <w:rsid w:val="008C789E"/>
    <w:rsid w:val="008C7E6B"/>
    <w:rsid w:val="008D3937"/>
    <w:rsid w:val="008D4FE1"/>
    <w:rsid w:val="008D5EAE"/>
    <w:rsid w:val="008D7802"/>
    <w:rsid w:val="008E1FD1"/>
    <w:rsid w:val="008E2339"/>
    <w:rsid w:val="008F5FDA"/>
    <w:rsid w:val="0090123D"/>
    <w:rsid w:val="009179C3"/>
    <w:rsid w:val="009222CE"/>
    <w:rsid w:val="009227E3"/>
    <w:rsid w:val="00925278"/>
    <w:rsid w:val="00930800"/>
    <w:rsid w:val="00932937"/>
    <w:rsid w:val="00935023"/>
    <w:rsid w:val="009414D4"/>
    <w:rsid w:val="009430CA"/>
    <w:rsid w:val="009455B4"/>
    <w:rsid w:val="00951436"/>
    <w:rsid w:val="00962218"/>
    <w:rsid w:val="009806A5"/>
    <w:rsid w:val="009937DB"/>
    <w:rsid w:val="00994483"/>
    <w:rsid w:val="009C16BC"/>
    <w:rsid w:val="009C3096"/>
    <w:rsid w:val="009E1696"/>
    <w:rsid w:val="009E265A"/>
    <w:rsid w:val="009E6DB4"/>
    <w:rsid w:val="009E6EF2"/>
    <w:rsid w:val="009E7540"/>
    <w:rsid w:val="009F495A"/>
    <w:rsid w:val="009F50D5"/>
    <w:rsid w:val="00A02692"/>
    <w:rsid w:val="00A03A29"/>
    <w:rsid w:val="00A0532B"/>
    <w:rsid w:val="00A143A4"/>
    <w:rsid w:val="00A14B77"/>
    <w:rsid w:val="00A23B8D"/>
    <w:rsid w:val="00A25B29"/>
    <w:rsid w:val="00A26F82"/>
    <w:rsid w:val="00A52B32"/>
    <w:rsid w:val="00A5402A"/>
    <w:rsid w:val="00A616D7"/>
    <w:rsid w:val="00A67326"/>
    <w:rsid w:val="00A712A1"/>
    <w:rsid w:val="00A73F33"/>
    <w:rsid w:val="00A817E8"/>
    <w:rsid w:val="00A84FEF"/>
    <w:rsid w:val="00A87D2E"/>
    <w:rsid w:val="00A93667"/>
    <w:rsid w:val="00A968D8"/>
    <w:rsid w:val="00AB066C"/>
    <w:rsid w:val="00AB69FD"/>
    <w:rsid w:val="00AC797F"/>
    <w:rsid w:val="00AD5F65"/>
    <w:rsid w:val="00AE0D04"/>
    <w:rsid w:val="00AE12E1"/>
    <w:rsid w:val="00AE3D98"/>
    <w:rsid w:val="00AE4D63"/>
    <w:rsid w:val="00AE6B76"/>
    <w:rsid w:val="00AF27DF"/>
    <w:rsid w:val="00B00C2A"/>
    <w:rsid w:val="00B05D54"/>
    <w:rsid w:val="00B13122"/>
    <w:rsid w:val="00B274E5"/>
    <w:rsid w:val="00B36660"/>
    <w:rsid w:val="00B41E58"/>
    <w:rsid w:val="00B4326E"/>
    <w:rsid w:val="00B502DF"/>
    <w:rsid w:val="00B50FCF"/>
    <w:rsid w:val="00B53154"/>
    <w:rsid w:val="00B55F47"/>
    <w:rsid w:val="00B73524"/>
    <w:rsid w:val="00B80840"/>
    <w:rsid w:val="00B82472"/>
    <w:rsid w:val="00B82C95"/>
    <w:rsid w:val="00BA1DBA"/>
    <w:rsid w:val="00BB01A0"/>
    <w:rsid w:val="00BB5B21"/>
    <w:rsid w:val="00BC04A7"/>
    <w:rsid w:val="00BC207A"/>
    <w:rsid w:val="00BC2133"/>
    <w:rsid w:val="00BC41B5"/>
    <w:rsid w:val="00BD2758"/>
    <w:rsid w:val="00BD44DB"/>
    <w:rsid w:val="00BD7DFE"/>
    <w:rsid w:val="00BE4F3A"/>
    <w:rsid w:val="00BF2B4C"/>
    <w:rsid w:val="00BF52E8"/>
    <w:rsid w:val="00C019A6"/>
    <w:rsid w:val="00C01C28"/>
    <w:rsid w:val="00C1068F"/>
    <w:rsid w:val="00C17F17"/>
    <w:rsid w:val="00C54B52"/>
    <w:rsid w:val="00C572A2"/>
    <w:rsid w:val="00C77420"/>
    <w:rsid w:val="00C8554F"/>
    <w:rsid w:val="00C927F2"/>
    <w:rsid w:val="00C94927"/>
    <w:rsid w:val="00C96AE2"/>
    <w:rsid w:val="00CA1551"/>
    <w:rsid w:val="00CA6321"/>
    <w:rsid w:val="00CA6C4F"/>
    <w:rsid w:val="00CB4D6E"/>
    <w:rsid w:val="00CD42AA"/>
    <w:rsid w:val="00CE46A0"/>
    <w:rsid w:val="00CF2E70"/>
    <w:rsid w:val="00CF62B4"/>
    <w:rsid w:val="00CF693D"/>
    <w:rsid w:val="00D06B07"/>
    <w:rsid w:val="00D1211A"/>
    <w:rsid w:val="00D153DA"/>
    <w:rsid w:val="00D20EDF"/>
    <w:rsid w:val="00D24978"/>
    <w:rsid w:val="00D26199"/>
    <w:rsid w:val="00D314D0"/>
    <w:rsid w:val="00D36716"/>
    <w:rsid w:val="00D40D85"/>
    <w:rsid w:val="00D4337F"/>
    <w:rsid w:val="00D513D6"/>
    <w:rsid w:val="00D5526B"/>
    <w:rsid w:val="00D61639"/>
    <w:rsid w:val="00D62879"/>
    <w:rsid w:val="00D66962"/>
    <w:rsid w:val="00D6750E"/>
    <w:rsid w:val="00D714C0"/>
    <w:rsid w:val="00D73197"/>
    <w:rsid w:val="00D754BC"/>
    <w:rsid w:val="00D76B2E"/>
    <w:rsid w:val="00D779A5"/>
    <w:rsid w:val="00D8150D"/>
    <w:rsid w:val="00D84A02"/>
    <w:rsid w:val="00D858C0"/>
    <w:rsid w:val="00D87D9C"/>
    <w:rsid w:val="00D92B3B"/>
    <w:rsid w:val="00D95644"/>
    <w:rsid w:val="00DA363C"/>
    <w:rsid w:val="00DA7DED"/>
    <w:rsid w:val="00DB3142"/>
    <w:rsid w:val="00DB4E34"/>
    <w:rsid w:val="00DB75BF"/>
    <w:rsid w:val="00DC6997"/>
    <w:rsid w:val="00DE081B"/>
    <w:rsid w:val="00DE36F1"/>
    <w:rsid w:val="00DE3E82"/>
    <w:rsid w:val="00DE5AD5"/>
    <w:rsid w:val="00DF4A30"/>
    <w:rsid w:val="00E000EF"/>
    <w:rsid w:val="00E0050C"/>
    <w:rsid w:val="00E15809"/>
    <w:rsid w:val="00E2450C"/>
    <w:rsid w:val="00E30800"/>
    <w:rsid w:val="00E340B5"/>
    <w:rsid w:val="00E4001E"/>
    <w:rsid w:val="00E40F13"/>
    <w:rsid w:val="00E5292D"/>
    <w:rsid w:val="00E53ACA"/>
    <w:rsid w:val="00E53C60"/>
    <w:rsid w:val="00E64144"/>
    <w:rsid w:val="00E65280"/>
    <w:rsid w:val="00E71DDA"/>
    <w:rsid w:val="00E722D9"/>
    <w:rsid w:val="00E763A8"/>
    <w:rsid w:val="00E76DCE"/>
    <w:rsid w:val="00E93365"/>
    <w:rsid w:val="00E9409E"/>
    <w:rsid w:val="00E95B17"/>
    <w:rsid w:val="00EA6097"/>
    <w:rsid w:val="00EA691E"/>
    <w:rsid w:val="00EB1CE1"/>
    <w:rsid w:val="00EC038F"/>
    <w:rsid w:val="00F00D68"/>
    <w:rsid w:val="00F00FBD"/>
    <w:rsid w:val="00F068B6"/>
    <w:rsid w:val="00F15515"/>
    <w:rsid w:val="00F24690"/>
    <w:rsid w:val="00F24852"/>
    <w:rsid w:val="00F33D3A"/>
    <w:rsid w:val="00F4105E"/>
    <w:rsid w:val="00F42A25"/>
    <w:rsid w:val="00F616DA"/>
    <w:rsid w:val="00F72CCA"/>
    <w:rsid w:val="00F76F95"/>
    <w:rsid w:val="00FA617C"/>
    <w:rsid w:val="00FB0C7E"/>
    <w:rsid w:val="00FB2086"/>
    <w:rsid w:val="00FB7435"/>
    <w:rsid w:val="00FC0B75"/>
    <w:rsid w:val="00FC1E68"/>
    <w:rsid w:val="00FC1E76"/>
    <w:rsid w:val="00FC7F82"/>
    <w:rsid w:val="00FD3B18"/>
    <w:rsid w:val="00FD4B8D"/>
    <w:rsid w:val="00FD57FB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613E4B"/>
  <w15:docId w15:val="{D7722611-59A0-4A60-9BC1-863CE114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FS Normal"/>
    <w:qFormat/>
    <w:rsid w:val="00E53ACA"/>
    <w:rPr>
      <w:rFonts w:cstheme="minorBidi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9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9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9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9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99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99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E50B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E50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link w:val="DefaultChar"/>
    <w:rsid w:val="00822221"/>
    <w:pPr>
      <w:autoSpaceDE w:val="0"/>
      <w:autoSpaceDN w:val="0"/>
      <w:adjustRightInd w:val="0"/>
    </w:pPr>
    <w:rPr>
      <w:rFonts w:ascii="Delicious" w:hAnsi="Delicious" w:cs="Delicious"/>
      <w:color w:val="000000"/>
      <w:sz w:val="24"/>
      <w:szCs w:val="24"/>
      <w:lang w:val="en-GB"/>
    </w:rPr>
  </w:style>
  <w:style w:type="character" w:customStyle="1" w:styleId="A1">
    <w:name w:val="A1"/>
    <w:uiPriority w:val="99"/>
    <w:rsid w:val="00822221"/>
    <w:rPr>
      <w:rFonts w:cs="Delicious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1068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0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0CA"/>
    <w:rPr>
      <w:rFonts w:ascii="Tahoma" w:hAnsi="Tahoma" w:cs="Tahoma"/>
      <w:sz w:val="16"/>
      <w:szCs w:val="16"/>
      <w:lang w:val="en-GB"/>
    </w:rPr>
  </w:style>
  <w:style w:type="paragraph" w:customStyle="1" w:styleId="a">
    <w:name w:val=".."/>
    <w:basedOn w:val="Default"/>
    <w:next w:val="Default"/>
    <w:uiPriority w:val="99"/>
    <w:rsid w:val="007037CA"/>
    <w:rPr>
      <w:rFonts w:ascii="Times New Roman" w:hAnsi="Times New Roman" w:cs="Times New Roman"/>
      <w:color w:val="auto"/>
    </w:rPr>
  </w:style>
  <w:style w:type="character" w:customStyle="1" w:styleId="legtitle1">
    <w:name w:val="legtitle1"/>
    <w:basedOn w:val="DefaultParagraphFont"/>
    <w:rsid w:val="00C77420"/>
    <w:rPr>
      <w:rFonts w:ascii="Arial" w:hAnsi="Arial" w:cs="Arial" w:hint="default"/>
      <w:b/>
      <w:bCs/>
      <w:color w:val="10418E"/>
      <w:sz w:val="40"/>
      <w:szCs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245EB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D6E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6E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6EE2"/>
    <w:rPr>
      <w:rFonts w:cstheme="minorBid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6E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6EE2"/>
    <w:rPr>
      <w:rFonts w:cstheme="minorBidi"/>
      <w:b/>
      <w:bCs/>
      <w:sz w:val="20"/>
      <w:szCs w:val="20"/>
      <w:lang w:val="en-GB"/>
    </w:rPr>
  </w:style>
  <w:style w:type="character" w:customStyle="1" w:styleId="patent-title">
    <w:name w:val="patent-title"/>
    <w:basedOn w:val="DefaultParagraphFont"/>
    <w:rsid w:val="00F00FBD"/>
  </w:style>
  <w:style w:type="character" w:styleId="HTMLCite">
    <w:name w:val="HTML Cite"/>
    <w:basedOn w:val="DefaultParagraphFont"/>
    <w:uiPriority w:val="99"/>
    <w:semiHidden/>
    <w:unhideWhenUsed/>
    <w:rsid w:val="0068318B"/>
    <w:rPr>
      <w:i/>
      <w:iCs/>
    </w:rPr>
  </w:style>
  <w:style w:type="character" w:styleId="Emphasis">
    <w:name w:val="Emphasis"/>
    <w:basedOn w:val="DefaultParagraphFont"/>
    <w:uiPriority w:val="20"/>
    <w:qFormat/>
    <w:rsid w:val="001C42D5"/>
    <w:rPr>
      <w:i/>
      <w:iCs/>
    </w:rPr>
  </w:style>
  <w:style w:type="paragraph" w:styleId="Revision">
    <w:name w:val="Revision"/>
    <w:hidden/>
    <w:uiPriority w:val="99"/>
    <w:semiHidden/>
    <w:rsid w:val="0051332D"/>
    <w:rPr>
      <w:rFonts w:cstheme="minorBidi"/>
      <w:lang w:val="en-GB"/>
    </w:rPr>
  </w:style>
  <w:style w:type="table" w:styleId="TableGrid">
    <w:name w:val="Table Grid"/>
    <w:basedOn w:val="TableNormal"/>
    <w:uiPriority w:val="59"/>
    <w:rsid w:val="00085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1B7AAA"/>
    <w:pPr>
      <w:jc w:val="center"/>
    </w:pPr>
    <w:rPr>
      <w:rFonts w:cs="Arial"/>
      <w:sz w:val="18"/>
      <w:lang w:val="en-US"/>
    </w:rPr>
  </w:style>
  <w:style w:type="character" w:customStyle="1" w:styleId="DefaultChar">
    <w:name w:val="Default Char"/>
    <w:basedOn w:val="DefaultParagraphFont"/>
    <w:link w:val="Default"/>
    <w:rsid w:val="001B7AAA"/>
    <w:rPr>
      <w:rFonts w:ascii="Delicious" w:hAnsi="Delicious" w:cs="Delicious"/>
      <w:color w:val="000000"/>
      <w:sz w:val="24"/>
      <w:szCs w:val="24"/>
      <w:lang w:val="en-GB"/>
    </w:rPr>
  </w:style>
  <w:style w:type="character" w:customStyle="1" w:styleId="EndNoteBibliographyTitleChar">
    <w:name w:val="EndNote Bibliography Title Char"/>
    <w:basedOn w:val="DefaultChar"/>
    <w:link w:val="EndNoteBibliographyTitle"/>
    <w:rsid w:val="001B7AAA"/>
    <w:rPr>
      <w:rFonts w:ascii="Delicious" w:hAnsi="Delicious" w:cs="Delicious"/>
      <w:color w:val="000000"/>
      <w:sz w:val="18"/>
      <w:szCs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1B7AAA"/>
    <w:rPr>
      <w:rFonts w:cs="Arial"/>
      <w:sz w:val="18"/>
      <w:lang w:val="en-US"/>
    </w:rPr>
  </w:style>
  <w:style w:type="character" w:customStyle="1" w:styleId="EndNoteBibliographyChar">
    <w:name w:val="EndNote Bibliography Char"/>
    <w:basedOn w:val="DefaultChar"/>
    <w:link w:val="EndNoteBibliography"/>
    <w:rsid w:val="001B7AAA"/>
    <w:rPr>
      <w:rFonts w:ascii="Delicious" w:hAnsi="Delicious" w:cs="Delicious"/>
      <w:color w:val="000000"/>
      <w:sz w:val="18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1C2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uiPriority w:val="99"/>
    <w:semiHidden/>
    <w:unhideWhenUsed/>
    <w:rsid w:val="00A9366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366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93667"/>
    <w:rPr>
      <w:rFonts w:cstheme="minorBidi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A936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0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23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61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8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0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7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33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52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7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9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93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1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94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804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428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838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62407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126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528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758997">
                                                              <w:marLeft w:val="0"/>
                                                              <w:marRight w:val="5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C0C0C0"/>
                                                                <w:left w:val="none" w:sz="0" w:space="0" w:color="C0C0C0"/>
                                                                <w:bottom w:val="none" w:sz="0" w:space="0" w:color="C0C0C0"/>
                                                                <w:right w:val="single" w:sz="6" w:space="0" w:color="C0C0C0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2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76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67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6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1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1.xml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s://admin-www.foodstandards.gov.au/science/monitoringnutrients/nutrientables/nuttab/Pages/More-information-and-licensing.aspx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admin-www.foodstandards.gov.au/pages/disclaimer.aspx" TargetMode="External"/><Relationship Id="rId20" Type="http://schemas.openxmlformats.org/officeDocument/2006/relationships/footer" Target="footer1.xm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ntTable" Target="fontTable.xml"/><Relationship Id="rId23" Type="http://schemas.openxmlformats.org/officeDocument/2006/relationships/footer" Target="footer3.xml"/><Relationship Id="rId15" Type="http://schemas.openxmlformats.org/officeDocument/2006/relationships/hyperlink" Target="https://www.foodstandards.gov.au/science/monitoringnutrients/afcd/Documents/Excel%20file%20to%20accompany%20Vitamin%20D%20in%20Australian%20foods%20report.xlsx" TargetMode="External"/><Relationship Id="rId10" Type="http://schemas.openxmlformats.org/officeDocument/2006/relationships/settings" Target="settings.xml"/><Relationship Id="rId19" Type="http://schemas.openxmlformats.org/officeDocument/2006/relationships/header" Target="header2.xml"/><Relationship Id="rId22" Type="http://schemas.openxmlformats.org/officeDocument/2006/relationships/header" Target="header3.xml"/><Relationship Id="rId9" Type="http://schemas.openxmlformats.org/officeDocument/2006/relationships/styles" Target="styles.xml"/><Relationship Id="rId1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dd6c74cc-0de9-4a0a-85ef-439e2ceecf74" value=""/>
</sisl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0F3CC2F9EA4DBD4E97E3BB491575881D" ma:contentTypeVersion="41" ma:contentTypeDescription="FSANZ Record" ma:contentTypeScope="" ma:versionID="fb4de7668862d4dc82c81ff6714fec90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8e75b5ab55c9d1a610f278a567350d44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indexed="true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47B6A74408E047900968F43E35CBBE" ma:contentTypeVersion="2" ma:contentTypeDescription="Create a new document." ma:contentTypeScope="" ma:versionID="79da631deade83162626c7f9b26988e7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9957ca9416f1e854faca084ac90cc44b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3CAD5-C28B-4F35-8B4D-07078761B9FD}"/>
</file>

<file path=customXml/itemProps2.xml><?xml version="1.0" encoding="utf-8"?>
<ds:datastoreItem xmlns:ds="http://schemas.openxmlformats.org/officeDocument/2006/customXml" ds:itemID="{A24674E7-0728-46E0-A611-CBB55D081E5B}"/>
</file>

<file path=customXml/itemProps3.xml><?xml version="1.0" encoding="utf-8"?>
<ds:datastoreItem xmlns:ds="http://schemas.openxmlformats.org/officeDocument/2006/customXml" ds:itemID="{ECDECE44-3FCF-452D-B75C-E726A06BCFF1}"/>
</file>

<file path=customXml/itemProps4.xml><?xml version="1.0" encoding="utf-8"?>
<ds:datastoreItem xmlns:ds="http://schemas.openxmlformats.org/officeDocument/2006/customXml" ds:itemID="{0B344AEF-1C11-4FF6-BB39-F5B98FFC6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ff5de93e-c5e8-4efc-a1bd-21450292f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25C652B-9E08-4AF5-81FC-8A4117D32767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EA104FED-2905-4C01-A534-00D2ACC7D419}"/>
</file>

<file path=customXml/itemProps7.xml><?xml version="1.0" encoding="utf-8"?>
<ds:datastoreItem xmlns:ds="http://schemas.openxmlformats.org/officeDocument/2006/customXml" ds:itemID="{C99D02CF-4D76-4D80-B104-463EA2D29D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Foodstandards</Company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ballad</dc:creator>
  <cp:keywords/>
  <dc:description/>
  <cp:lastModifiedBy>Nina Fahey</cp:lastModifiedBy>
  <cp:revision>4</cp:revision>
  <cp:lastPrinted>2021-12-16T03:26:00Z</cp:lastPrinted>
  <dcterms:created xsi:type="dcterms:W3CDTF">2022-03-01T06:35:00Z</dcterms:created>
  <dcterms:modified xsi:type="dcterms:W3CDTF">2022-03-01T06:38:00Z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28895a8d-6a91-4377-bd41-87b976253597</vt:lpwstr>
  </property>
  <property fmtid="{D5CDD505-2E9C-101B-9397-08002B2CF9AE}" pid="3" name="BCS_">
    <vt:lpwstr>278;#Food composition|7c527010-1ea0-4172-9cfd-8d72262fcf50</vt:lpwstr>
  </property>
  <property fmtid="{D5CDD505-2E9C-101B-9397-08002B2CF9AE}" pid="4" name="ContentTypeId">
    <vt:lpwstr>0x010100CA47B6A74408E047900968F43E35CBBE</vt:lpwstr>
  </property>
  <property fmtid="{D5CDD505-2E9C-101B-9397-08002B2CF9AE}" pid="5" name="DisposalClass">
    <vt:lpwstr/>
  </property>
  <property fmtid="{D5CDD505-2E9C-101B-9397-08002B2CF9AE}" pid="6" name="a41428b017d04df981d58ffdf035d7b8">
    <vt:lpwstr/>
  </property>
  <property fmtid="{D5CDD505-2E9C-101B-9397-08002B2CF9AE}" pid="7" name="TaxKeyword">
    <vt:lpwstr/>
  </property>
  <property fmtid="{D5CDD505-2E9C-101B-9397-08002B2CF9AE}" pid="8" name="TaxKeywordTaxHTField">
    <vt:lpwstr/>
  </property>
  <property fmtid="{D5CDD505-2E9C-101B-9397-08002B2CF9AE}" pid="9" name="docIndexRef">
    <vt:lpwstr>90445593-0abe-44c1-8fb5-648194097cea</vt:lpwstr>
  </property>
  <property fmtid="{D5CDD505-2E9C-101B-9397-08002B2CF9AE}" pid="10" name="bjSaver">
    <vt:lpwstr>qF7YwdoiVdXOnDNNATYYanoUfNWItfaF</vt:lpwstr>
  </property>
  <property fmtid="{D5CDD505-2E9C-101B-9397-08002B2CF9AE}" pid="11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12" name="bjDocumentLabelXML-0">
    <vt:lpwstr>ames.com/2008/01/sie/internal/label"&gt;&lt;element uid="dd6c74cc-0de9-4a0a-85ef-439e2ceecf74" value="" /&gt;&lt;/sisl&gt;</vt:lpwstr>
  </property>
  <property fmtid="{D5CDD505-2E9C-101B-9397-08002B2CF9AE}" pid="13" name="bjDocumentSecurityLabel">
    <vt:lpwstr>OFFICIAL</vt:lpwstr>
  </property>
  <property fmtid="{D5CDD505-2E9C-101B-9397-08002B2CF9AE}" pid="14" name="bjHeaderBothDocProperty">
    <vt:lpwstr>OFFICIAL_x000d_
 </vt:lpwstr>
  </property>
  <property fmtid="{D5CDD505-2E9C-101B-9397-08002B2CF9AE}" pid="15" name="bjHeaderFirstPageDocProperty">
    <vt:lpwstr>OFFICIAL_x000d_
 </vt:lpwstr>
  </property>
  <property fmtid="{D5CDD505-2E9C-101B-9397-08002B2CF9AE}" pid="16" name="bjHeaderEvenPageDocProperty">
    <vt:lpwstr>OFFICIAL_x000d_
 </vt:lpwstr>
  </property>
  <property fmtid="{D5CDD505-2E9C-101B-9397-08002B2CF9AE}" pid="17" name="bjFooterBothDocProperty">
    <vt:lpwstr>_x000d_
OFFICIAL </vt:lpwstr>
  </property>
  <property fmtid="{D5CDD505-2E9C-101B-9397-08002B2CF9AE}" pid="18" name="bjFooterFirstPageDocProperty">
    <vt:lpwstr>_x000d_
OFFICIAL </vt:lpwstr>
  </property>
  <property fmtid="{D5CDD505-2E9C-101B-9397-08002B2CF9AE}" pid="19" name="bjFooterEvenPageDocProperty">
    <vt:lpwstr>_x000d_
OFFICIAL </vt:lpwstr>
  </property>
</Properties>
</file>